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9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69805" cy="6400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0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66"/>
        <w:rPr>
          <w:rFonts w:ascii="Times New Roman"/>
          <w:sz w:val="18"/>
        </w:rPr>
      </w:pPr>
    </w:p>
    <w:p>
      <w:pPr>
        <w:pStyle w:val="Title"/>
        <w:spacing w:line="247" w:lineRule="auto"/>
      </w:pPr>
      <w:r>
        <w:rPr>
          <w:w w:val="105"/>
        </w:rPr>
        <w:t>RESOLUCIÓN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DIRECTOR</w:t>
      </w:r>
      <w:r>
        <w:rPr>
          <w:spacing w:val="-5"/>
          <w:w w:val="105"/>
        </w:rPr>
        <w:t> </w:t>
      </w:r>
      <w:r>
        <w:rPr>
          <w:w w:val="105"/>
        </w:rPr>
        <w:t>GENERAL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ACTIVIDAD</w:t>
      </w:r>
      <w:r>
        <w:rPr>
          <w:spacing w:val="-5"/>
          <w:w w:val="105"/>
        </w:rPr>
        <w:t> </w:t>
      </w:r>
      <w:r>
        <w:rPr>
          <w:w w:val="105"/>
        </w:rPr>
        <w:t>FÍSICA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DEPORTE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QUE </w:t>
      </w:r>
      <w:r>
        <w:rPr>
          <w:spacing w:val="-2"/>
          <w:w w:val="105"/>
        </w:rPr>
        <w:t>SE RESUELVE PROVISIONALMENTE 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CONVOCATORIA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 SUBVENCIONES EFECTUADA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POR </w:t>
      </w:r>
      <w:r>
        <w:rPr>
          <w:w w:val="105"/>
        </w:rPr>
        <w:t>ORDEN</w:t>
      </w:r>
      <w:r>
        <w:rPr>
          <w:w w:val="105"/>
        </w:rPr>
        <w:t> DE</w:t>
      </w:r>
      <w:r>
        <w:rPr>
          <w:w w:val="105"/>
        </w:rPr>
        <w:t> 11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DE</w:t>
      </w:r>
      <w:r>
        <w:rPr>
          <w:w w:val="105"/>
        </w:rPr>
        <w:t> 2025,</w:t>
      </w:r>
      <w:r>
        <w:rPr>
          <w:w w:val="105"/>
        </w:rPr>
        <w:t> DEL</w:t>
      </w:r>
      <w:r>
        <w:rPr>
          <w:w w:val="105"/>
        </w:rPr>
        <w:t> CONSEJERO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FORMACIÓN PROFESIONAL,</w:t>
      </w:r>
      <w:r>
        <w:rPr>
          <w:w w:val="105"/>
        </w:rPr>
        <w:t> ACTIVIDAD</w:t>
      </w:r>
      <w:r>
        <w:rPr>
          <w:w w:val="105"/>
        </w:rPr>
        <w:t> FÍSICA</w:t>
      </w:r>
      <w:r>
        <w:rPr>
          <w:w w:val="105"/>
        </w:rPr>
        <w:t> Y</w:t>
      </w:r>
      <w:r>
        <w:rPr>
          <w:w w:val="105"/>
        </w:rPr>
        <w:t> DEPORTES,</w:t>
      </w:r>
      <w:r>
        <w:rPr>
          <w:w w:val="105"/>
        </w:rPr>
        <w:t> RESPECTO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BASE</w:t>
      </w:r>
      <w:r>
        <w:rPr>
          <w:w w:val="105"/>
        </w:rPr>
        <w:t> ESPECIFICA</w:t>
      </w:r>
      <w:r>
        <w:rPr>
          <w:w w:val="105"/>
        </w:rPr>
        <w:t> DE</w:t>
      </w:r>
      <w:r>
        <w:rPr>
          <w:w w:val="105"/>
        </w:rPr>
        <w:t> LA LÍNEA</w:t>
      </w:r>
      <w:r>
        <w:rPr>
          <w:spacing w:val="-3"/>
          <w:w w:val="105"/>
        </w:rPr>
        <w:t> </w:t>
      </w:r>
      <w:r>
        <w:rPr>
          <w:w w:val="105"/>
        </w:rPr>
        <w:t>2 Y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EJERCICIO 2025, DE GASTOS DE LAS ACTIVIDADES DEPORTIVAS DE LOS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 NACIONAL</w:t>
      </w:r>
      <w:r>
        <w:rPr>
          <w:spacing w:val="-5"/>
          <w:w w:val="105"/>
        </w:rPr>
        <w:t> </w:t>
      </w:r>
      <w:r>
        <w:rPr>
          <w:w w:val="105"/>
        </w:rPr>
        <w:t>Y EUROPEO DE LAS DISTINTAS MODALIDADES DEPORTIVAS.</w:t>
      </w:r>
    </w:p>
    <w:p>
      <w:pPr>
        <w:pStyle w:val="BodyText"/>
        <w:spacing w:before="15"/>
        <w:rPr>
          <w:rFonts w:ascii="Arial"/>
          <w:b/>
          <w:sz w:val="18"/>
        </w:rPr>
      </w:pPr>
    </w:p>
    <w:p>
      <w:pPr>
        <w:pStyle w:val="BodyText"/>
        <w:spacing w:line="252" w:lineRule="auto"/>
        <w:ind w:left="293" w:right="75" w:hanging="7"/>
        <w:jc w:val="both"/>
      </w:pPr>
      <w:r>
        <w:rPr>
          <w:w w:val="105"/>
        </w:rPr>
        <w:t>Examinadas</w:t>
      </w:r>
      <w:r>
        <w:rPr>
          <w:w w:val="105"/>
        </w:rPr>
        <w:t> las</w:t>
      </w:r>
      <w:r>
        <w:rPr>
          <w:w w:val="105"/>
        </w:rPr>
        <w:t> solicitudes</w:t>
      </w:r>
      <w:r>
        <w:rPr>
          <w:w w:val="105"/>
        </w:rPr>
        <w:t> de subvención</w:t>
      </w:r>
      <w:r>
        <w:rPr>
          <w:w w:val="105"/>
        </w:rPr>
        <w:t> presentadas</w:t>
      </w:r>
      <w:r>
        <w:rPr>
          <w:w w:val="105"/>
        </w:rPr>
        <w:t> al</w:t>
      </w:r>
      <w:r>
        <w:rPr>
          <w:w w:val="105"/>
        </w:rPr>
        <w:t> amparo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Orden</w:t>
      </w:r>
      <w:r>
        <w:rPr>
          <w:w w:val="105"/>
        </w:rPr>
        <w:t> de 11</w:t>
      </w:r>
      <w:r>
        <w:rPr>
          <w:w w:val="105"/>
        </w:rPr>
        <w:t> de marzo de 2025,</w:t>
      </w:r>
      <w:r>
        <w:rPr>
          <w:w w:val="105"/>
        </w:rPr>
        <w:t> del Consejero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Formación</w:t>
      </w:r>
      <w:r>
        <w:rPr>
          <w:w w:val="105"/>
        </w:rPr>
        <w:t> Profesional,</w:t>
      </w:r>
      <w:r>
        <w:rPr>
          <w:w w:val="105"/>
        </w:rPr>
        <w:t> Actividad</w:t>
      </w:r>
      <w:r>
        <w:rPr>
          <w:w w:val="105"/>
        </w:rPr>
        <w:t> Física</w:t>
      </w:r>
      <w:r>
        <w:rPr>
          <w:w w:val="105"/>
        </w:rPr>
        <w:t> y</w:t>
      </w:r>
      <w:r>
        <w:rPr>
          <w:w w:val="105"/>
        </w:rPr>
        <w:t> Deportes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convocaron</w:t>
      </w:r>
      <w:r>
        <w:rPr>
          <w:w w:val="105"/>
        </w:rPr>
        <w:t> para</w:t>
      </w:r>
      <w:r>
        <w:rPr>
          <w:w w:val="105"/>
        </w:rPr>
        <w:t> el ejercicio</w:t>
      </w:r>
      <w:r>
        <w:rPr>
          <w:w w:val="105"/>
        </w:rPr>
        <w:t> 2025,</w:t>
      </w:r>
      <w:r>
        <w:rPr>
          <w:w w:val="105"/>
        </w:rPr>
        <w:t> subvenciones</w:t>
      </w:r>
      <w:r>
        <w:rPr>
          <w:w w:val="105"/>
        </w:rPr>
        <w:t> destinadas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 absolutas de ámbito nacional y europeo de las distintas modalidades deportivas.</w:t>
      </w:r>
    </w:p>
    <w:p>
      <w:pPr>
        <w:pStyle w:val="BodyText"/>
        <w:spacing w:line="249" w:lineRule="auto" w:before="110"/>
        <w:ind w:left="293" w:right="69" w:hanging="7"/>
        <w:jc w:val="both"/>
      </w:pPr>
      <w:r>
        <w:rPr>
          <w:w w:val="105"/>
        </w:rPr>
        <w:t>Examinado el Informe de la Comisión de Valoración de fecha 16 de abril 2025 el Informe Propuesta del Servicio de Deportes de fecha 16 de abril 2025, y teniendo en cuenta los siguientes,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  <w:ind w:left="2"/>
      </w:pPr>
      <w:r>
        <w:rPr>
          <w:spacing w:val="-2"/>
          <w:w w:val="105"/>
        </w:rPr>
        <w:t>ANTECEDENTES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HECHO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293" w:right="74"/>
        <w:jc w:val="both"/>
      </w:pPr>
      <w:r>
        <w:rPr>
          <w:rFonts w:ascii="Arial" w:hAnsi="Arial"/>
          <w:b/>
          <w:w w:val="105"/>
        </w:rPr>
        <w:t>Primero.- </w:t>
      </w:r>
      <w:r>
        <w:rPr>
          <w:w w:val="105"/>
        </w:rPr>
        <w:t>Por Orden de 17 de enero de 2025, del Consejero de Educación, Formación Profesional, Actividad Física y Deportes se aprobaron las bases reguladoras de la concesión de las subvenciones destinadas a apoyar a clubes deportivos canarios que disputen categorías absolutas de ámbito nacional y europeo de las distintas modalidades deportivas (BOC n.º 17, de 27 de enero de 2025).</w:t>
      </w:r>
    </w:p>
    <w:p>
      <w:pPr>
        <w:pStyle w:val="BodyText"/>
        <w:spacing w:before="13"/>
      </w:pPr>
    </w:p>
    <w:p>
      <w:pPr>
        <w:pStyle w:val="BodyText"/>
        <w:spacing w:line="252" w:lineRule="auto"/>
        <w:ind w:left="293" w:right="71"/>
        <w:jc w:val="both"/>
      </w:pPr>
      <w:r>
        <w:rPr>
          <w:rFonts w:ascii="Arial" w:hAnsi="Arial"/>
          <w:b/>
          <w:w w:val="105"/>
        </w:rPr>
        <w:t>Segundo.- </w:t>
      </w:r>
      <w:r>
        <w:rPr>
          <w:w w:val="105"/>
        </w:rPr>
        <w:t>Por Orden nº 409/2025, de 11 de marzo de 2025, del Consejero de Educación, Formación Profesional, Actividad Física y Deportes por la que se aprueba el gasto y se convocan para el ejercicio 2025, las subvenciones destinadas a apoyar a clubes deportivos canarios que disputen categorías absolutas de ámbito nacional y europeo de las distintas modalidades deportivas (BOC n.º 55, de 19 de marzo de 2025).</w:t>
      </w:r>
    </w:p>
    <w:p>
      <w:pPr>
        <w:pStyle w:val="BodyText"/>
        <w:spacing w:before="6"/>
      </w:pPr>
    </w:p>
    <w:p>
      <w:pPr>
        <w:pStyle w:val="BodyText"/>
        <w:spacing w:line="252" w:lineRule="auto" w:before="1"/>
        <w:ind w:left="293" w:right="82"/>
        <w:jc w:val="both"/>
      </w:pPr>
      <w:r>
        <w:rPr>
          <w:rFonts w:ascii="Arial" w:hAnsi="Arial"/>
          <w:b/>
          <w:w w:val="105"/>
        </w:rPr>
        <w:t>Tercero.-</w:t>
      </w:r>
      <w:r>
        <w:rPr>
          <w:rFonts w:ascii="Arial" w:hAnsi="Arial"/>
          <w:b/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resuelvo</w:t>
      </w:r>
      <w:r>
        <w:rPr>
          <w:spacing w:val="-6"/>
          <w:w w:val="105"/>
        </w:rPr>
        <w:t> </w:t>
      </w:r>
      <w:r>
        <w:rPr>
          <w:w w:val="105"/>
        </w:rPr>
        <w:t>segundo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citada</w:t>
      </w:r>
      <w:r>
        <w:rPr>
          <w:spacing w:val="-4"/>
          <w:w w:val="105"/>
        </w:rPr>
        <w:t> </w:t>
      </w:r>
      <w:r>
        <w:rPr>
          <w:w w:val="105"/>
        </w:rPr>
        <w:t>Orden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convocatoria</w:t>
      </w:r>
      <w:r>
        <w:rPr>
          <w:spacing w:val="-6"/>
          <w:w w:val="105"/>
        </w:rPr>
        <w:t> </w:t>
      </w:r>
      <w:r>
        <w:rPr>
          <w:w w:val="105"/>
        </w:rPr>
        <w:t>señala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dotación</w:t>
      </w:r>
      <w:r>
        <w:rPr>
          <w:spacing w:val="-4"/>
          <w:w w:val="105"/>
        </w:rPr>
        <w:t> </w:t>
      </w:r>
      <w:r>
        <w:rPr>
          <w:w w:val="105"/>
        </w:rPr>
        <w:t>económica</w:t>
      </w:r>
      <w:r>
        <w:rPr>
          <w:spacing w:val="-4"/>
          <w:w w:val="105"/>
        </w:rPr>
        <w:t> </w:t>
      </w:r>
      <w:r>
        <w:rPr>
          <w:w w:val="105"/>
        </w:rPr>
        <w:t>prevista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la presente</w:t>
      </w:r>
      <w:r>
        <w:rPr>
          <w:spacing w:val="-6"/>
          <w:w w:val="105"/>
        </w:rPr>
        <w:t> </w:t>
      </w:r>
      <w:r>
        <w:rPr>
          <w:w w:val="105"/>
        </w:rPr>
        <w:t>convocatoria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2025,</w:t>
      </w:r>
      <w:r>
        <w:rPr>
          <w:spacing w:val="-4"/>
          <w:w w:val="105"/>
        </w:rPr>
        <w:t> </w:t>
      </w:r>
      <w:r>
        <w:rPr>
          <w:w w:val="105"/>
        </w:rPr>
        <w:t>asciende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cantidad</w:t>
      </w:r>
      <w:r>
        <w:rPr>
          <w:spacing w:val="-6"/>
          <w:w w:val="105"/>
        </w:rPr>
        <w:t> </w:t>
      </w:r>
      <w:r>
        <w:rPr>
          <w:w w:val="105"/>
        </w:rPr>
        <w:t>total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tres</w:t>
      </w:r>
      <w:r>
        <w:rPr>
          <w:spacing w:val="-6"/>
          <w:w w:val="105"/>
        </w:rPr>
        <w:t> </w:t>
      </w:r>
      <w:r>
        <w:rPr>
          <w:w w:val="105"/>
        </w:rPr>
        <w:t>millones</w:t>
      </w:r>
      <w:r>
        <w:rPr>
          <w:spacing w:val="-4"/>
          <w:w w:val="105"/>
        </w:rPr>
        <w:t> </w:t>
      </w:r>
      <w:r>
        <w:rPr>
          <w:w w:val="105"/>
        </w:rPr>
        <w:t>ochocientos</w:t>
      </w:r>
      <w:r>
        <w:rPr>
          <w:spacing w:val="-6"/>
          <w:w w:val="105"/>
        </w:rPr>
        <w:t> </w:t>
      </w:r>
      <w:r>
        <w:rPr>
          <w:w w:val="105"/>
        </w:rPr>
        <w:t>mil</w:t>
      </w:r>
      <w:r>
        <w:rPr>
          <w:spacing w:val="-4"/>
          <w:w w:val="105"/>
        </w:rPr>
        <w:t> </w:t>
      </w:r>
      <w:r>
        <w:rPr>
          <w:w w:val="105"/>
        </w:rPr>
        <w:t>euros</w:t>
      </w:r>
      <w:r>
        <w:rPr>
          <w:spacing w:val="-4"/>
          <w:w w:val="105"/>
        </w:rPr>
        <w:t> </w:t>
      </w:r>
      <w:r>
        <w:rPr>
          <w:w w:val="105"/>
        </w:rPr>
        <w:t>(3.800.000,00</w:t>
      </w:r>
      <w:r>
        <w:rPr>
          <w:spacing w:val="-6"/>
          <w:w w:val="105"/>
        </w:rPr>
        <w:t> </w:t>
      </w:r>
      <w:r>
        <w:rPr>
          <w:w w:val="105"/>
        </w:rPr>
        <w:t>€), siendo</w:t>
      </w:r>
      <w:r>
        <w:rPr>
          <w:w w:val="105"/>
        </w:rPr>
        <w:t> 100%</w:t>
      </w:r>
      <w:r>
        <w:rPr>
          <w:w w:val="105"/>
        </w:rPr>
        <w:t> fondos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Canarias,</w:t>
      </w:r>
      <w:r>
        <w:rPr>
          <w:w w:val="105"/>
        </w:rPr>
        <w:t> con</w:t>
      </w:r>
      <w:r>
        <w:rPr>
          <w:w w:val="105"/>
        </w:rPr>
        <w:t> cargo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aplicaciones</w:t>
      </w:r>
      <w:r>
        <w:rPr>
          <w:w w:val="105"/>
        </w:rPr>
        <w:t> presupuestarias </w:t>
      </w:r>
      <w:r>
        <w:rPr>
          <w:spacing w:val="-2"/>
          <w:w w:val="105"/>
        </w:rPr>
        <w:t>siguientes:</w:t>
      </w:r>
    </w:p>
    <w:p>
      <w:pPr>
        <w:pStyle w:val="BodyText"/>
        <w:spacing w:before="110"/>
      </w:pPr>
    </w:p>
    <w:p>
      <w:pPr>
        <w:pStyle w:val="BodyText"/>
        <w:spacing w:line="254" w:lineRule="auto" w:before="1"/>
        <w:ind w:left="293" w:right="72"/>
        <w:jc w:val="both"/>
      </w:pPr>
      <w:r>
        <w:rPr>
          <w:w w:val="105"/>
        </w:rPr>
        <w:t>Para la línea 2 de subvención, que corresponde a los gastos de actividades deportivas de clubes que compiten en Europa, se destinarán los siguientes fondos: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4424"/>
        <w:gridCol w:w="1692"/>
      </w:tblGrid>
      <w:tr>
        <w:trPr>
          <w:trHeight w:val="595" w:hRule="atLeast"/>
        </w:trPr>
        <w:tc>
          <w:tcPr>
            <w:tcW w:w="2060" w:type="dxa"/>
          </w:tcPr>
          <w:p>
            <w:pPr>
              <w:pStyle w:val="TableParagraph"/>
              <w:spacing w:line="254" w:lineRule="auto" w:before="110"/>
              <w:ind w:left="258" w:right="241" w:firstLine="27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PROGRAMA PRESUPUESTARIO</w:t>
            </w:r>
          </w:p>
        </w:tc>
        <w:tc>
          <w:tcPr>
            <w:tcW w:w="4424" w:type="dxa"/>
          </w:tcPr>
          <w:p>
            <w:pPr>
              <w:pStyle w:val="TableParagraph"/>
              <w:spacing w:line="240" w:lineRule="auto" w:before="22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144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DENOMINACIÓN</w:t>
            </w:r>
          </w:p>
        </w:tc>
        <w:tc>
          <w:tcPr>
            <w:tcW w:w="1692" w:type="dxa"/>
          </w:tcPr>
          <w:p>
            <w:pPr>
              <w:pStyle w:val="TableParagraph"/>
              <w:spacing w:line="240" w:lineRule="auto" w:before="22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IMPORTE</w:t>
            </w:r>
          </w:p>
        </w:tc>
      </w:tr>
      <w:tr>
        <w:trPr>
          <w:trHeight w:val="798" w:hRule="atLeast"/>
        </w:trPr>
        <w:tc>
          <w:tcPr>
            <w:tcW w:w="2060" w:type="dxa"/>
          </w:tcPr>
          <w:p>
            <w:pPr>
              <w:pStyle w:val="TableParagraph"/>
              <w:spacing w:line="240" w:lineRule="auto" w:before="83"/>
              <w:ind w:left="52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18.12.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336A</w:t>
            </w:r>
          </w:p>
          <w:p>
            <w:pPr>
              <w:pStyle w:val="TableParagraph"/>
              <w:spacing w:line="240" w:lineRule="auto" w:before="7"/>
              <w:ind w:left="61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480.02.00</w:t>
            </w:r>
          </w:p>
          <w:p>
            <w:pPr>
              <w:pStyle w:val="TableParagraph"/>
              <w:spacing w:line="240" w:lineRule="auto" w:before="8"/>
              <w:ind w:left="40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L.A.</w:t>
            </w:r>
            <w:r>
              <w:rPr>
                <w:rFonts w:ascii="Arial MT"/>
                <w:spacing w:val="-8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184G1224</w:t>
            </w:r>
          </w:p>
        </w:tc>
        <w:tc>
          <w:tcPr>
            <w:tcW w:w="4424" w:type="dxa"/>
          </w:tcPr>
          <w:p>
            <w:pPr>
              <w:pStyle w:val="TableParagraph"/>
              <w:spacing w:line="249" w:lineRule="auto" w:before="190"/>
              <w:ind w:left="1684" w:hanging="152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APOYO A LA PARTICIPACIÓN INTERNACIONAL </w:t>
            </w:r>
            <w:r>
              <w:rPr>
                <w:rFonts w:ascii="Arial MT" w:hAnsi="Arial MT"/>
                <w:w w:val="105"/>
                <w:sz w:val="18"/>
              </w:rPr>
              <w:t>DE CLUBES</w:t>
            </w:r>
          </w:p>
        </w:tc>
        <w:tc>
          <w:tcPr>
            <w:tcW w:w="1692" w:type="dxa"/>
          </w:tcPr>
          <w:p>
            <w:pPr>
              <w:pStyle w:val="TableParagraph"/>
              <w:spacing w:line="240" w:lineRule="auto" w:before="90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" w:righ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2"/>
                <w:w w:val="95"/>
                <w:sz w:val="18"/>
              </w:rPr>
              <w:t>500.000,00</w:t>
            </w:r>
            <w:r>
              <w:rPr>
                <w:rFonts w:ascii="Arial MT" w:hAnsi="Arial MT"/>
                <w:spacing w:val="51"/>
                <w:sz w:val="18"/>
              </w:rPr>
              <w:t> </w:t>
            </w:r>
            <w:r>
              <w:rPr>
                <w:rFonts w:ascii="Arial MT" w:hAnsi="Arial MT"/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49" w:lineRule="auto"/>
        <w:ind w:left="293" w:right="62"/>
        <w:jc w:val="both"/>
      </w:pPr>
      <w:r>
        <w:rPr>
          <w:rFonts w:ascii="Arial" w:hAnsi="Arial"/>
          <w:b/>
          <w:w w:val="105"/>
        </w:rPr>
        <w:t>Cuarto.-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resuelvo</w:t>
      </w:r>
      <w:r>
        <w:rPr>
          <w:spacing w:val="-5"/>
          <w:w w:val="105"/>
        </w:rPr>
        <w:t> </w:t>
      </w:r>
      <w:r>
        <w:rPr>
          <w:w w:val="105"/>
        </w:rPr>
        <w:t>Tercero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citada</w:t>
      </w:r>
      <w:r>
        <w:rPr>
          <w:spacing w:val="-5"/>
          <w:w w:val="105"/>
        </w:rPr>
        <w:t> </w:t>
      </w:r>
      <w:r>
        <w:rPr>
          <w:w w:val="105"/>
        </w:rPr>
        <w:t>Orden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convocatoria,</w:t>
      </w:r>
      <w:r>
        <w:rPr>
          <w:spacing w:val="-5"/>
          <w:w w:val="105"/>
        </w:rPr>
        <w:t> </w:t>
      </w:r>
      <w:r>
        <w:rPr>
          <w:w w:val="105"/>
        </w:rPr>
        <w:t>relativo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plazos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presentación de</w:t>
      </w:r>
      <w:r>
        <w:rPr>
          <w:spacing w:val="-5"/>
          <w:w w:val="105"/>
        </w:rPr>
        <w:t> </w:t>
      </w:r>
      <w:r>
        <w:rPr>
          <w:w w:val="105"/>
        </w:rPr>
        <w:t>solicitudes, determina</w:t>
      </w:r>
      <w:r>
        <w:rPr>
          <w:w w:val="105"/>
        </w:rPr>
        <w:t> los</w:t>
      </w:r>
      <w:r>
        <w:rPr>
          <w:w w:val="105"/>
        </w:rPr>
        <w:t> plazos</w:t>
      </w:r>
      <w:r>
        <w:rPr>
          <w:w w:val="105"/>
        </w:rPr>
        <w:t> de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solicitudes,</w:t>
      </w:r>
      <w:r>
        <w:rPr>
          <w:w w:val="105"/>
        </w:rPr>
        <w:t> entre</w:t>
      </w:r>
      <w:r>
        <w:rPr>
          <w:w w:val="105"/>
        </w:rPr>
        <w:t> los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encuentran</w:t>
      </w:r>
      <w:r>
        <w:rPr>
          <w:w w:val="105"/>
        </w:rPr>
        <w:t> los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Línea</w:t>
      </w:r>
      <w:r>
        <w:rPr>
          <w:w w:val="105"/>
        </w:rPr>
        <w:t> 2,</w:t>
      </w:r>
      <w:r>
        <w:rPr>
          <w:w w:val="105"/>
        </w:rPr>
        <w:t> con</w:t>
      </w:r>
      <w:r>
        <w:rPr>
          <w:w w:val="105"/>
        </w:rPr>
        <w:t> el siguiente detalle:</w:t>
      </w:r>
    </w:p>
    <w:p>
      <w:pPr>
        <w:spacing w:line="252" w:lineRule="auto" w:before="107"/>
        <w:ind w:left="293" w:right="7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Para</w:t>
      </w:r>
      <w:r>
        <w:rPr>
          <w:rFonts w:ascii="Arial" w:hAnsi="Arial"/>
          <w:i/>
          <w:w w:val="105"/>
          <w:sz w:val="16"/>
        </w:rPr>
        <w:t> la</w:t>
      </w:r>
      <w:r>
        <w:rPr>
          <w:rFonts w:ascii="Arial" w:hAnsi="Arial"/>
          <w:i/>
          <w:w w:val="105"/>
          <w:sz w:val="16"/>
        </w:rPr>
        <w:t> línea</w:t>
      </w:r>
      <w:r>
        <w:rPr>
          <w:rFonts w:ascii="Arial" w:hAnsi="Arial"/>
          <w:i/>
          <w:w w:val="105"/>
          <w:sz w:val="16"/>
        </w:rPr>
        <w:t> 2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subvenciones</w:t>
      </w:r>
      <w:r>
        <w:rPr>
          <w:rFonts w:ascii="Arial" w:hAnsi="Arial"/>
          <w:i/>
          <w:w w:val="105"/>
          <w:sz w:val="16"/>
        </w:rPr>
        <w:t> destinadas</w:t>
      </w:r>
      <w:r>
        <w:rPr>
          <w:rFonts w:ascii="Arial" w:hAnsi="Arial"/>
          <w:i/>
          <w:w w:val="105"/>
          <w:sz w:val="16"/>
        </w:rPr>
        <w:t> a</w:t>
      </w:r>
      <w:r>
        <w:rPr>
          <w:rFonts w:ascii="Arial" w:hAnsi="Arial"/>
          <w:i/>
          <w:w w:val="105"/>
          <w:sz w:val="16"/>
        </w:rPr>
        <w:t> apoyar</w:t>
      </w:r>
      <w:r>
        <w:rPr>
          <w:rFonts w:ascii="Arial" w:hAnsi="Arial"/>
          <w:i/>
          <w:w w:val="105"/>
          <w:sz w:val="16"/>
        </w:rPr>
        <w:t> la</w:t>
      </w:r>
      <w:r>
        <w:rPr>
          <w:rFonts w:ascii="Arial" w:hAnsi="Arial"/>
          <w:i/>
          <w:w w:val="105"/>
          <w:sz w:val="16"/>
        </w:rPr>
        <w:t> financiación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las</w:t>
      </w:r>
      <w:r>
        <w:rPr>
          <w:rFonts w:ascii="Arial" w:hAnsi="Arial"/>
          <w:i/>
          <w:w w:val="105"/>
          <w:sz w:val="16"/>
        </w:rPr>
        <w:t> actividades</w:t>
      </w:r>
      <w:r>
        <w:rPr>
          <w:rFonts w:ascii="Arial" w:hAnsi="Arial"/>
          <w:i/>
          <w:w w:val="105"/>
          <w:sz w:val="16"/>
        </w:rPr>
        <w:t> deportivas</w:t>
      </w:r>
      <w:r>
        <w:rPr>
          <w:rFonts w:ascii="Arial" w:hAnsi="Arial"/>
          <w:i/>
          <w:w w:val="105"/>
          <w:sz w:val="16"/>
        </w:rPr>
        <w:t> de</w:t>
      </w:r>
      <w:r>
        <w:rPr>
          <w:rFonts w:ascii="Arial" w:hAnsi="Arial"/>
          <w:i/>
          <w:w w:val="105"/>
          <w:sz w:val="16"/>
        </w:rPr>
        <w:t> los</w:t>
      </w:r>
      <w:r>
        <w:rPr>
          <w:rFonts w:ascii="Arial" w:hAnsi="Arial"/>
          <w:i/>
          <w:w w:val="105"/>
          <w:sz w:val="16"/>
        </w:rPr>
        <w:t> clubes deportivos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canarios</w:t>
      </w:r>
      <w:r>
        <w:rPr>
          <w:rFonts w:ascii="Arial" w:hAnsi="Arial"/>
          <w:i/>
          <w:spacing w:val="-4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que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disputen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competiciones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oficiales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europeas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las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distintas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modalidades</w:t>
      </w:r>
      <w:r>
        <w:rPr>
          <w:rFonts w:ascii="Arial" w:hAnsi="Arial"/>
          <w:i/>
          <w:spacing w:val="-4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deportivas,</w:t>
      </w:r>
      <w:r>
        <w:rPr>
          <w:rFonts w:ascii="Arial" w:hAnsi="Arial"/>
          <w:i/>
          <w:spacing w:val="-5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desde</w:t>
      </w:r>
      <w:r>
        <w:rPr>
          <w:rFonts w:ascii="Arial" w:hAnsi="Arial"/>
          <w:i/>
          <w:spacing w:val="-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el 1 de abril hasta el 10 de abril de 2025, ambos inclusive.</w:t>
      </w:r>
    </w:p>
    <w:p>
      <w:pPr>
        <w:pStyle w:val="BodyText"/>
        <w:spacing w:line="252" w:lineRule="auto" w:before="104"/>
        <w:ind w:left="293" w:right="72"/>
        <w:jc w:val="both"/>
      </w:pPr>
      <w:r>
        <w:rPr>
          <w:rFonts w:ascii="Arial" w:hAnsi="Arial"/>
          <w:b/>
          <w:w w:val="105"/>
        </w:rPr>
        <w:t>Quinto.-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Resolución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Director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Actividad</w:t>
      </w:r>
      <w:r>
        <w:rPr>
          <w:spacing w:val="-5"/>
          <w:w w:val="105"/>
        </w:rPr>
        <w:t> </w:t>
      </w:r>
      <w:r>
        <w:rPr>
          <w:w w:val="105"/>
        </w:rPr>
        <w:t>Física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Deporte</w:t>
      </w:r>
      <w:r>
        <w:rPr>
          <w:spacing w:val="-4"/>
          <w:w w:val="105"/>
        </w:rPr>
        <w:t> </w:t>
      </w:r>
      <w:r>
        <w:rPr>
          <w:w w:val="105"/>
        </w:rPr>
        <w:t>n.º</w:t>
      </w:r>
      <w:r>
        <w:rPr>
          <w:spacing w:val="-4"/>
          <w:w w:val="105"/>
        </w:rPr>
        <w:t> </w:t>
      </w:r>
      <w:r>
        <w:rPr>
          <w:w w:val="105"/>
        </w:rPr>
        <w:t>429/2025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fecha</w:t>
      </w:r>
      <w:r>
        <w:rPr>
          <w:spacing w:val="-3"/>
          <w:w w:val="105"/>
        </w:rPr>
        <w:t> </w:t>
      </w:r>
      <w:r>
        <w:rPr>
          <w:w w:val="105"/>
        </w:rPr>
        <w:t>15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abril</w:t>
      </w:r>
      <w:r>
        <w:rPr>
          <w:spacing w:val="-3"/>
          <w:w w:val="105"/>
        </w:rPr>
        <w:t> </w:t>
      </w:r>
      <w:r>
        <w:rPr>
          <w:w w:val="105"/>
        </w:rPr>
        <w:t>de 2025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procedió,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conformidad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1"/>
          <w:w w:val="105"/>
        </w:rPr>
        <w:t> </w:t>
      </w:r>
      <w:r>
        <w:rPr>
          <w:w w:val="105"/>
        </w:rPr>
        <w:t>previsto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décimo</w:t>
      </w:r>
      <w:r>
        <w:rPr>
          <w:spacing w:val="-1"/>
          <w:w w:val="105"/>
        </w:rPr>
        <w:t> </w:t>
      </w:r>
      <w:r>
        <w:rPr>
          <w:w w:val="105"/>
        </w:rPr>
        <w:t>segunda</w:t>
      </w:r>
      <w:r>
        <w:rPr>
          <w:spacing w:val="-1"/>
          <w:w w:val="105"/>
        </w:rPr>
        <w:t> </w:t>
      </w:r>
      <w:r>
        <w:rPr>
          <w:w w:val="105"/>
        </w:rPr>
        <w:t>punto tres de</w:t>
      </w:r>
      <w:r>
        <w:rPr>
          <w:spacing w:val="-1"/>
          <w:w w:val="105"/>
        </w:rPr>
        <w:t> </w:t>
      </w:r>
      <w:r>
        <w:rPr>
          <w:w w:val="105"/>
        </w:rPr>
        <w:t>las bases reguladoras,</w:t>
      </w:r>
      <w:r>
        <w:rPr>
          <w:spacing w:val="-3"/>
          <w:w w:val="105"/>
        </w:rPr>
        <w:t> </w:t>
      </w:r>
      <w:r>
        <w:rPr>
          <w:w w:val="105"/>
        </w:rPr>
        <w:t>a la</w:t>
      </w:r>
      <w:r>
        <w:rPr>
          <w:w w:val="105"/>
        </w:rPr>
        <w:t> constitución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Valoración</w:t>
      </w:r>
      <w:r>
        <w:rPr>
          <w:w w:val="105"/>
        </w:rPr>
        <w:t> y</w:t>
      </w:r>
      <w:r>
        <w:rPr>
          <w:w w:val="105"/>
        </w:rPr>
        <w:t> determinación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composición,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verificar</w:t>
      </w:r>
      <w:r>
        <w:rPr>
          <w:w w:val="105"/>
        </w:rPr>
        <w:t> los requisitos subjetivos y objetivos para la concesión de la subvención, valorar los proyectos de conformidad con los criterios de valoración previstos en la base quinta y cuantificar la subvención concedida.</w:t>
      </w:r>
    </w:p>
    <w:p>
      <w:pPr>
        <w:pStyle w:val="BodyText"/>
        <w:spacing w:after="0" w:line="252" w:lineRule="auto"/>
        <w:jc w:val="both"/>
        <w:sectPr>
          <w:footerReference w:type="default" r:id="rId5"/>
          <w:type w:val="continuous"/>
          <w:pgSz w:w="11900" w:h="16840"/>
          <w:pgMar w:header="0" w:footer="926" w:top="1180" w:bottom="1120" w:left="1700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249" w:lineRule="auto"/>
        <w:ind w:left="293" w:right="65"/>
        <w:jc w:val="both"/>
      </w:pPr>
      <w:r>
        <w:rPr>
          <w:rFonts w:ascii="Arial" w:hAnsi="Arial"/>
          <w:b/>
          <w:w w:val="105"/>
        </w:rPr>
        <w:t>Sexto.-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Por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Valoración</w:t>
      </w:r>
      <w:r>
        <w:rPr>
          <w:w w:val="105"/>
        </w:rPr>
        <w:t> se</w:t>
      </w:r>
      <w:r>
        <w:rPr>
          <w:w w:val="105"/>
        </w:rPr>
        <w:t> procedió</w:t>
      </w:r>
      <w:r>
        <w:rPr>
          <w:w w:val="105"/>
        </w:rPr>
        <w:t> a</w:t>
      </w:r>
      <w:r>
        <w:rPr>
          <w:w w:val="105"/>
        </w:rPr>
        <w:t> emitir</w:t>
      </w:r>
      <w:r>
        <w:rPr>
          <w:w w:val="105"/>
        </w:rPr>
        <w:t> informe</w:t>
      </w:r>
      <w:r>
        <w:rPr>
          <w:w w:val="105"/>
        </w:rPr>
        <w:t> de</w:t>
      </w:r>
      <w:r>
        <w:rPr>
          <w:w w:val="105"/>
        </w:rPr>
        <w:t> evaluación</w:t>
      </w:r>
      <w:r>
        <w:rPr>
          <w:w w:val="105"/>
        </w:rPr>
        <w:t> de</w:t>
      </w:r>
      <w:r>
        <w:rPr>
          <w:w w:val="105"/>
        </w:rPr>
        <w:t> fecha</w:t>
      </w:r>
      <w:r>
        <w:rPr>
          <w:w w:val="105"/>
        </w:rPr>
        <w:t> 16</w:t>
      </w:r>
      <w:r>
        <w:rPr>
          <w:w w:val="105"/>
        </w:rPr>
        <w:t> de</w:t>
      </w:r>
      <w:r>
        <w:rPr>
          <w:w w:val="105"/>
        </w:rPr>
        <w:t> abril</w:t>
      </w:r>
      <w:r>
        <w:rPr>
          <w:w w:val="105"/>
        </w:rPr>
        <w:t> de</w:t>
      </w:r>
      <w:r>
        <w:rPr>
          <w:w w:val="105"/>
        </w:rPr>
        <w:t> 2025, recogiendo los extremos previstos en el punto cuatro del</w:t>
      </w:r>
      <w:r>
        <w:rPr>
          <w:spacing w:val="-3"/>
          <w:w w:val="105"/>
        </w:rPr>
        <w:t> </w:t>
      </w:r>
      <w:r>
        <w:rPr>
          <w:w w:val="105"/>
        </w:rPr>
        <w:t>Artículo once, elevándolo al órgano instructor.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293" w:right="74"/>
        <w:jc w:val="both"/>
      </w:pPr>
      <w:r>
        <w:rPr>
          <w:rFonts w:ascii="Arial" w:hAnsi="Arial"/>
          <w:b/>
          <w:w w:val="105"/>
        </w:rPr>
        <w:t>Séptimo.-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El</w:t>
      </w:r>
      <w:r>
        <w:rPr>
          <w:w w:val="105"/>
        </w:rPr>
        <w:t> órgano</w:t>
      </w:r>
      <w:r>
        <w:rPr>
          <w:w w:val="105"/>
        </w:rPr>
        <w:t> instructor,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vista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expedientes</w:t>
      </w:r>
      <w:r>
        <w:rPr>
          <w:w w:val="105"/>
        </w:rPr>
        <w:t> y</w:t>
      </w:r>
      <w:r>
        <w:rPr>
          <w:w w:val="105"/>
        </w:rPr>
        <w:t> del</w:t>
      </w:r>
      <w:r>
        <w:rPr>
          <w:w w:val="105"/>
        </w:rPr>
        <w:t> informe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Valoración,</w:t>
      </w:r>
      <w:r>
        <w:rPr>
          <w:w w:val="105"/>
        </w:rPr>
        <w:t> emite informe propuesta de fecha 15 de abril de 2025, a los efectos de que se dicte la Resolución Provisional.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293" w:right="82"/>
        <w:jc w:val="both"/>
      </w:pPr>
      <w:r>
        <w:rPr>
          <w:rFonts w:ascii="Arial" w:hAnsi="Arial"/>
          <w:b/>
          <w:w w:val="105"/>
        </w:rPr>
        <w:t>Octavo.</w:t>
      </w:r>
      <w:r>
        <w:rPr>
          <w:w w:val="105"/>
        </w:rPr>
        <w:t>-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base</w:t>
      </w:r>
      <w:r>
        <w:rPr>
          <w:w w:val="105"/>
        </w:rPr>
        <w:t> decimoséptima</w:t>
      </w:r>
      <w:r>
        <w:rPr>
          <w:w w:val="105"/>
        </w:rPr>
        <w:t> punto</w:t>
      </w:r>
      <w:r>
        <w:rPr>
          <w:w w:val="105"/>
        </w:rPr>
        <w:t> Uno</w:t>
      </w:r>
      <w:r>
        <w:rPr>
          <w:w w:val="105"/>
        </w:rPr>
        <w:t> A)</w:t>
      </w:r>
      <w:r>
        <w:rPr>
          <w:w w:val="105"/>
        </w:rPr>
        <w:t> 4.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reguladoras, relativa al muestreo de las subvenciones concedidas por importe igual o inferior a 60.000,00 €, se procedió por el personal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integra la Unidad Administrativa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Servicio de Deportes,</w:t>
      </w:r>
      <w:r>
        <w:rPr>
          <w:spacing w:val="-2"/>
          <w:w w:val="105"/>
        </w:rPr>
        <w:t> </w:t>
      </w:r>
      <w:r>
        <w:rPr>
          <w:w w:val="105"/>
        </w:rPr>
        <w:t>a la</w:t>
      </w:r>
      <w:r>
        <w:rPr>
          <w:spacing w:val="-2"/>
          <w:w w:val="105"/>
        </w:rPr>
        <w:t> </w:t>
      </w:r>
      <w:r>
        <w:rPr>
          <w:w w:val="105"/>
        </w:rPr>
        <w:t>selección mediante insaculación del 5% del total de los expedientes estimados.</w:t>
      </w:r>
    </w:p>
    <w:p>
      <w:pPr>
        <w:pStyle w:val="BodyText"/>
        <w:spacing w:before="6"/>
      </w:pPr>
    </w:p>
    <w:p>
      <w:pPr>
        <w:pStyle w:val="BodyText"/>
        <w:spacing w:line="252" w:lineRule="auto" w:before="1"/>
        <w:ind w:left="293" w:right="75"/>
        <w:jc w:val="both"/>
      </w:pPr>
      <w:r>
        <w:rPr>
          <w:rFonts w:ascii="Arial" w:hAnsi="Arial"/>
          <w:b/>
          <w:w w:val="105"/>
        </w:rPr>
        <w:t>Noveno.- </w:t>
      </w:r>
      <w:r>
        <w:rPr>
          <w:w w:val="105"/>
        </w:rPr>
        <w:t>Se ha comprobado que los solicitantes admitidos y propuestos como beneficiarios cumplen los requisitos establecidos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que</w:t>
      </w:r>
      <w:r>
        <w:rPr>
          <w:w w:val="105"/>
        </w:rPr>
        <w:t> regulan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subvención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normativa</w:t>
      </w:r>
      <w:r>
        <w:rPr>
          <w:w w:val="105"/>
        </w:rPr>
        <w:t> básica</w:t>
      </w:r>
      <w:r>
        <w:rPr>
          <w:w w:val="105"/>
        </w:rPr>
        <w:t> de</w:t>
      </w:r>
      <w:r>
        <w:rPr>
          <w:w w:val="105"/>
        </w:rPr>
        <w:t> subvenciones contenida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vigente</w:t>
      </w:r>
      <w:r>
        <w:rPr>
          <w:spacing w:val="-1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38/2003,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17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noviembre,</w:t>
      </w:r>
      <w:r>
        <w:rPr>
          <w:spacing w:val="-3"/>
          <w:w w:val="105"/>
        </w:rPr>
        <w:t> </w:t>
      </w:r>
      <w:r>
        <w:rPr>
          <w:w w:val="105"/>
        </w:rPr>
        <w:t>General de</w:t>
      </w:r>
      <w:r>
        <w:rPr>
          <w:spacing w:val="-1"/>
          <w:w w:val="105"/>
        </w:rPr>
        <w:t> </w:t>
      </w:r>
      <w:r>
        <w:rPr>
          <w:w w:val="105"/>
        </w:rPr>
        <w:t>Subvenciones,</w:t>
      </w:r>
      <w:r>
        <w:rPr>
          <w:spacing w:val="-1"/>
          <w:w w:val="105"/>
        </w:rPr>
        <w:t> </w:t>
      </w:r>
      <w:r>
        <w:rPr>
          <w:w w:val="105"/>
        </w:rPr>
        <w:t>así</w:t>
      </w:r>
      <w:r>
        <w:rPr>
          <w:spacing w:val="-3"/>
          <w:w w:val="105"/>
        </w:rPr>
        <w:t> </w:t>
      </w:r>
      <w:r>
        <w:rPr>
          <w:w w:val="105"/>
        </w:rPr>
        <w:t>como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el Reglamento</w:t>
      </w:r>
      <w:r>
        <w:rPr>
          <w:spacing w:val="-1"/>
          <w:w w:val="105"/>
        </w:rPr>
        <w:t> </w:t>
      </w:r>
      <w:r>
        <w:rPr>
          <w:w w:val="105"/>
        </w:rPr>
        <w:t>de desarrollo de la Ley de Subvenciones, aprobado mediante Real Decreto 887/2006, de 21 de julio.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2"/>
      </w:pPr>
      <w:r>
        <w:rPr>
          <w:spacing w:val="-2"/>
          <w:w w:val="105"/>
        </w:rPr>
        <w:t>FUNDAMENTOS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DERECHO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249" w:lineRule="auto"/>
        <w:ind w:left="293" w:right="74"/>
        <w:jc w:val="both"/>
      </w:pPr>
      <w:r>
        <w:rPr>
          <w:rFonts w:ascii="Arial" w:hAnsi="Arial"/>
          <w:b/>
          <w:w w:val="105"/>
        </w:rPr>
        <w:t>Primero.- </w:t>
      </w:r>
      <w:r>
        <w:rPr>
          <w:w w:val="105"/>
        </w:rPr>
        <w:t>Por Orden de 17 de enero de 2025, del Consejero de Educación, Formación Profesional, Actividad Física y Deportes se aprobaron las bases reguladoras de la concesión de las subvenciones destinadas a apoyar a clubes deportivos canarios que disputen categorías absolutas de ámbito nacional y europeo de las distintas modalidades deportivas (BOC n.º 17, de 27 de enero de 2025).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293" w:right="71"/>
        <w:jc w:val="both"/>
      </w:pPr>
      <w:r>
        <w:rPr>
          <w:rFonts w:ascii="Arial" w:hAnsi="Arial"/>
          <w:b/>
          <w:w w:val="105"/>
        </w:rPr>
        <w:t>Segundo.- </w:t>
      </w:r>
      <w:r>
        <w:rPr>
          <w:w w:val="105"/>
        </w:rPr>
        <w:t>Por Orden nº 409/2025, de 11 de marzo de 2025, del Consejero de Educación, Formación Profesional, Actividad Física y Deportes por la que se aprueba el gasto y se convocan para el ejercicio 2025, las subvenciones destinadas a apoyar a clubes deportivos canarios que disputen categorías absolutas de ámbito nacional y europeo de las distintas modalidades deportivas (BOC n.º 55, de 19 de marzo de 2025).</w:t>
      </w:r>
    </w:p>
    <w:p>
      <w:pPr>
        <w:pStyle w:val="BodyText"/>
        <w:spacing w:before="14"/>
      </w:pPr>
    </w:p>
    <w:p>
      <w:pPr>
        <w:pStyle w:val="BodyText"/>
        <w:spacing w:line="252" w:lineRule="auto"/>
        <w:ind w:left="293" w:right="74"/>
        <w:jc w:val="both"/>
      </w:pPr>
      <w:r>
        <w:rPr>
          <w:rFonts w:ascii="Arial" w:hAnsi="Arial"/>
          <w:b/>
          <w:w w:val="105"/>
        </w:rPr>
        <w:t>Tercero</w:t>
      </w:r>
      <w:r>
        <w:rPr>
          <w:w w:val="105"/>
        </w:rPr>
        <w:t>.-</w:t>
      </w:r>
      <w:r>
        <w:rPr>
          <w:w w:val="105"/>
        </w:rPr>
        <w:t> La</w:t>
      </w:r>
      <w:r>
        <w:rPr>
          <w:w w:val="105"/>
        </w:rPr>
        <w:t> citada</w:t>
      </w:r>
      <w:r>
        <w:rPr>
          <w:w w:val="105"/>
        </w:rPr>
        <w:t> Orden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2025</w:t>
      </w:r>
      <w:r>
        <w:rPr>
          <w:w w:val="105"/>
        </w:rPr>
        <w:t> dispone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convocatoria</w:t>
      </w:r>
      <w:r>
        <w:rPr>
          <w:w w:val="105"/>
        </w:rPr>
        <w:t> que</w:t>
      </w:r>
      <w:r>
        <w:rPr>
          <w:w w:val="105"/>
        </w:rPr>
        <w:t> regula</w:t>
      </w:r>
      <w:r>
        <w:rPr>
          <w:w w:val="105"/>
        </w:rPr>
        <w:t> se</w:t>
      </w:r>
      <w:r>
        <w:rPr>
          <w:w w:val="105"/>
        </w:rPr>
        <w:t> regirá,</w:t>
      </w:r>
      <w:r>
        <w:rPr>
          <w:w w:val="105"/>
        </w:rPr>
        <w:t> en</w:t>
      </w:r>
      <w:r>
        <w:rPr>
          <w:w w:val="105"/>
        </w:rPr>
        <w:t> lo</w:t>
      </w:r>
      <w:r>
        <w:rPr>
          <w:w w:val="105"/>
        </w:rPr>
        <w:t> no previsto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misma,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noviembre,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Subvenciones,</w:t>
      </w:r>
      <w:r>
        <w:rPr>
          <w:w w:val="105"/>
        </w:rPr>
        <w:t> su</w:t>
      </w:r>
      <w:r>
        <w:rPr>
          <w:w w:val="105"/>
        </w:rPr>
        <w:t> Reglamento</w:t>
      </w:r>
      <w:r>
        <w:rPr>
          <w:w w:val="105"/>
        </w:rPr>
        <w:t> de desarrollo,</w:t>
      </w:r>
      <w:r>
        <w:rPr>
          <w:w w:val="105"/>
        </w:rPr>
        <w:t> aprobado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Real</w:t>
      </w:r>
      <w:r>
        <w:rPr>
          <w:w w:val="105"/>
        </w:rPr>
        <w:t> Decreto</w:t>
      </w:r>
      <w:r>
        <w:rPr>
          <w:w w:val="105"/>
        </w:rPr>
        <w:t> 887/2006, de</w:t>
      </w:r>
      <w:r>
        <w:rPr>
          <w:w w:val="105"/>
        </w:rPr>
        <w:t> 21 de</w:t>
      </w:r>
      <w:r>
        <w:rPr>
          <w:w w:val="105"/>
        </w:rPr>
        <w:t> julio;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11/2006, de</w:t>
      </w:r>
      <w:r>
        <w:rPr>
          <w:w w:val="105"/>
        </w:rPr>
        <w:t> 11</w:t>
      </w:r>
      <w:r>
        <w:rPr>
          <w:w w:val="105"/>
        </w:rPr>
        <w:t> de</w:t>
      </w:r>
      <w:r>
        <w:rPr>
          <w:w w:val="105"/>
        </w:rPr>
        <w:t> diciembre,</w:t>
      </w:r>
      <w:r>
        <w:rPr>
          <w:w w:val="105"/>
        </w:rPr>
        <w:t> de la Hacienda Pública Canaria; y por el Decreto 36/2009, de 31 de marzo, por el que se establece el Régimen General de Subvenciones</w:t>
      </w:r>
      <w:r>
        <w:rPr>
          <w:w w:val="105"/>
        </w:rPr>
        <w:t> de</w:t>
      </w:r>
      <w:r>
        <w:rPr>
          <w:w w:val="105"/>
        </w:rPr>
        <w:t> la Comunidad Autónoma de Canarias, en aquello que no</w:t>
      </w:r>
      <w:r>
        <w:rPr>
          <w:w w:val="105"/>
        </w:rPr>
        <w:t> se</w:t>
      </w:r>
      <w:r>
        <w:rPr>
          <w:w w:val="105"/>
        </w:rPr>
        <w:t> oponga</w:t>
      </w:r>
      <w:r>
        <w:rPr>
          <w:w w:val="105"/>
        </w:rPr>
        <w:t> o contradiga a los preceptos de carácter básico que se recogen en la citada Ley General de Subvenciones.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293" w:right="62"/>
        <w:jc w:val="both"/>
      </w:pPr>
      <w:r>
        <w:rPr>
          <w:rFonts w:ascii="Arial" w:hAnsi="Arial"/>
          <w:b/>
          <w:w w:val="105"/>
        </w:rPr>
        <w:t>Cuarto.-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De conformidad con lo dispuesto en el Fundamento de Derecho tercero de la Orden de convocatoria, así como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octava,</w:t>
      </w:r>
      <w:r>
        <w:rPr>
          <w:spacing w:val="-5"/>
          <w:w w:val="105"/>
        </w:rPr>
        <w:t> </w:t>
      </w:r>
      <w:r>
        <w:rPr>
          <w:w w:val="105"/>
        </w:rPr>
        <w:t>punto</w:t>
      </w:r>
      <w:r>
        <w:rPr>
          <w:spacing w:val="-5"/>
          <w:w w:val="105"/>
        </w:rPr>
        <w:t> </w:t>
      </w:r>
      <w:r>
        <w:rPr>
          <w:w w:val="105"/>
        </w:rPr>
        <w:t>uno,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bases</w:t>
      </w:r>
      <w:r>
        <w:rPr>
          <w:spacing w:val="-2"/>
          <w:w w:val="105"/>
        </w:rPr>
        <w:t> </w:t>
      </w:r>
      <w:r>
        <w:rPr>
          <w:w w:val="105"/>
        </w:rPr>
        <w:t>reguladoras</w:t>
      </w:r>
      <w:r>
        <w:rPr>
          <w:spacing w:val="-2"/>
          <w:w w:val="105"/>
        </w:rPr>
        <w:t> </w:t>
      </w:r>
      <w:r>
        <w:rPr>
          <w:w w:val="105"/>
        </w:rPr>
        <w:t>aprobadas</w:t>
      </w:r>
      <w:r>
        <w:rPr>
          <w:spacing w:val="-2"/>
          <w:w w:val="105"/>
        </w:rPr>
        <w:t> </w:t>
      </w:r>
      <w:r>
        <w:rPr>
          <w:w w:val="105"/>
        </w:rPr>
        <w:t>mediante</w:t>
      </w:r>
      <w:r>
        <w:rPr>
          <w:spacing w:val="-3"/>
          <w:w w:val="105"/>
        </w:rPr>
        <w:t> </w:t>
      </w:r>
      <w:r>
        <w:rPr>
          <w:w w:val="105"/>
        </w:rPr>
        <w:t>Orden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17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enero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2025,</w:t>
      </w:r>
      <w:r>
        <w:rPr>
          <w:spacing w:val="-3"/>
          <w:w w:val="105"/>
        </w:rPr>
        <w:t> </w:t>
      </w:r>
      <w:r>
        <w:rPr>
          <w:w w:val="105"/>
        </w:rPr>
        <w:t>el procedimiento</w:t>
      </w:r>
      <w:r>
        <w:rPr>
          <w:w w:val="105"/>
        </w:rPr>
        <w:t> de</w:t>
      </w:r>
      <w:r>
        <w:rPr>
          <w:w w:val="105"/>
        </w:rPr>
        <w:t> concesión</w:t>
      </w:r>
      <w:r>
        <w:rPr>
          <w:w w:val="105"/>
        </w:rPr>
        <w:t> se</w:t>
      </w:r>
      <w:r>
        <w:rPr>
          <w:w w:val="105"/>
        </w:rPr>
        <w:t> realizará</w:t>
      </w:r>
      <w:r>
        <w:rPr>
          <w:w w:val="105"/>
        </w:rPr>
        <w:t> mediante</w:t>
      </w:r>
      <w:r>
        <w:rPr>
          <w:w w:val="105"/>
        </w:rPr>
        <w:t> concurrencia</w:t>
      </w:r>
      <w:r>
        <w:rPr>
          <w:w w:val="105"/>
        </w:rPr>
        <w:t> competitiva,</w:t>
      </w:r>
      <w:r>
        <w:rPr>
          <w:w w:val="105"/>
        </w:rPr>
        <w:t> ajustándose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los artículos</w:t>
      </w:r>
      <w:r>
        <w:rPr>
          <w:w w:val="105"/>
        </w:rPr>
        <w:t> 14</w:t>
      </w:r>
      <w:r>
        <w:rPr>
          <w:w w:val="105"/>
        </w:rPr>
        <w:t> y</w:t>
      </w:r>
      <w:r>
        <w:rPr>
          <w:w w:val="105"/>
        </w:rPr>
        <w:t> siguientes</w:t>
      </w:r>
      <w:r>
        <w:rPr>
          <w:w w:val="105"/>
        </w:rPr>
        <w:t> del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de</w:t>
      </w:r>
      <w:r>
        <w:rPr>
          <w:w w:val="105"/>
        </w:rPr>
        <w:t> 31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establece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de subvenciones de la Comunidad Autónoma de Canarias.</w:t>
      </w:r>
    </w:p>
    <w:p>
      <w:pPr>
        <w:pStyle w:val="BodyText"/>
        <w:spacing w:before="5"/>
      </w:pPr>
    </w:p>
    <w:p>
      <w:pPr>
        <w:pStyle w:val="BodyText"/>
        <w:spacing w:line="252" w:lineRule="auto"/>
        <w:ind w:left="293" w:right="74"/>
        <w:jc w:val="both"/>
      </w:pPr>
      <w:r>
        <w:rPr>
          <w:rFonts w:ascii="Arial" w:hAnsi="Arial"/>
          <w:b/>
          <w:w w:val="105"/>
        </w:rPr>
        <w:t>Quinto.-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Las bases sexta y decimosegunda de las bases reguladoras establecen los criterios de valoración de las solicitudes</w:t>
      </w:r>
      <w:r>
        <w:rPr>
          <w:w w:val="105"/>
        </w:rPr>
        <w:t> que</w:t>
      </w:r>
      <w:r>
        <w:rPr>
          <w:w w:val="105"/>
        </w:rPr>
        <w:t> habrá</w:t>
      </w:r>
      <w:r>
        <w:rPr>
          <w:w w:val="105"/>
        </w:rPr>
        <w:t> de</w:t>
      </w:r>
      <w:r>
        <w:rPr>
          <w:w w:val="105"/>
        </w:rPr>
        <w:t> seguir</w:t>
      </w:r>
      <w:r>
        <w:rPr>
          <w:w w:val="105"/>
        </w:rPr>
        <w:t> la</w:t>
      </w:r>
      <w:r>
        <w:rPr>
          <w:w w:val="105"/>
        </w:rPr>
        <w:t> Comisión</w:t>
      </w:r>
      <w:r>
        <w:rPr>
          <w:w w:val="105"/>
        </w:rPr>
        <w:t> de</w:t>
      </w:r>
      <w:r>
        <w:rPr>
          <w:w w:val="105"/>
        </w:rPr>
        <w:t> Valoración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en</w:t>
      </w:r>
      <w:r>
        <w:rPr>
          <w:w w:val="105"/>
        </w:rPr>
        <w:t> ella</w:t>
      </w:r>
      <w:r>
        <w:rPr>
          <w:w w:val="105"/>
        </w:rPr>
        <w:t> se</w:t>
      </w:r>
      <w:r>
        <w:rPr>
          <w:w w:val="105"/>
        </w:rPr>
        <w:t> expresan,</w:t>
      </w:r>
      <w:r>
        <w:rPr>
          <w:w w:val="105"/>
        </w:rPr>
        <w:t> siempre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solicitante cumpla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requisitos</w:t>
      </w:r>
      <w:r>
        <w:rPr>
          <w:spacing w:val="-3"/>
          <w:w w:val="105"/>
        </w:rPr>
        <w:t> </w:t>
      </w:r>
      <w:r>
        <w:rPr>
          <w:w w:val="105"/>
        </w:rPr>
        <w:t>exigidos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esté</w:t>
      </w:r>
      <w:r>
        <w:rPr>
          <w:spacing w:val="-5"/>
          <w:w w:val="105"/>
        </w:rPr>
        <w:t> </w:t>
      </w:r>
      <w:r>
        <w:rPr>
          <w:w w:val="105"/>
        </w:rPr>
        <w:t>incurso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ninguna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causas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exclusión</w:t>
      </w:r>
      <w:r>
        <w:rPr>
          <w:spacing w:val="-6"/>
          <w:w w:val="105"/>
        </w:rPr>
        <w:t> </w:t>
      </w:r>
      <w:r>
        <w:rPr>
          <w:w w:val="105"/>
        </w:rPr>
        <w:t>expresamente</w:t>
      </w:r>
      <w:r>
        <w:rPr>
          <w:spacing w:val="-4"/>
          <w:w w:val="105"/>
        </w:rPr>
        <w:t> </w:t>
      </w:r>
      <w:r>
        <w:rPr>
          <w:w w:val="105"/>
        </w:rPr>
        <w:t>previstas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la indicada convocatoria.</w:t>
      </w:r>
    </w:p>
    <w:p>
      <w:pPr>
        <w:pStyle w:val="BodyText"/>
        <w:spacing w:before="7"/>
      </w:pPr>
    </w:p>
    <w:p>
      <w:pPr>
        <w:pStyle w:val="BodyText"/>
        <w:spacing w:line="254" w:lineRule="auto"/>
        <w:ind w:left="293" w:right="65"/>
        <w:jc w:val="both"/>
      </w:pPr>
      <w:r>
        <w:rPr>
          <w:rFonts w:ascii="Arial" w:hAnsi="Arial"/>
          <w:b/>
          <w:w w:val="105"/>
        </w:rPr>
        <w:t>Sexto.- </w:t>
      </w:r>
      <w:r>
        <w:rPr>
          <w:w w:val="105"/>
        </w:rPr>
        <w:t>Respecto a la</w:t>
      </w:r>
      <w:r>
        <w:rPr>
          <w:w w:val="105"/>
        </w:rPr>
        <w:t> reformulación de las solicitudes se estará</w:t>
      </w:r>
      <w:r>
        <w:rPr>
          <w:w w:val="105"/>
        </w:rPr>
        <w:t> a lo dispuesto en la base decimosegunda, punto siete, de las bases de convocatoria.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293" w:right="59"/>
        <w:jc w:val="both"/>
      </w:pPr>
      <w:r>
        <w:rPr>
          <w:rFonts w:ascii="Arial" w:hAnsi="Arial"/>
          <w:b/>
          <w:w w:val="105"/>
        </w:rPr>
        <w:t>Séptimo.-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Respecto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modalidad,</w:t>
      </w:r>
      <w:r>
        <w:rPr>
          <w:w w:val="105"/>
        </w:rPr>
        <w:t> plazo</w:t>
      </w:r>
      <w:r>
        <w:rPr>
          <w:w w:val="105"/>
        </w:rPr>
        <w:t> y</w:t>
      </w:r>
      <w:r>
        <w:rPr>
          <w:w w:val="105"/>
        </w:rPr>
        <w:t> forma</w:t>
      </w:r>
      <w:r>
        <w:rPr>
          <w:w w:val="105"/>
        </w:rPr>
        <w:t> de</w:t>
      </w:r>
      <w:r>
        <w:rPr>
          <w:w w:val="105"/>
        </w:rPr>
        <w:t> justificación,</w:t>
      </w:r>
      <w:r>
        <w:rPr>
          <w:w w:val="105"/>
        </w:rPr>
        <w:t> se</w:t>
      </w:r>
      <w:r>
        <w:rPr>
          <w:w w:val="105"/>
        </w:rPr>
        <w:t> estará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base decimoséptima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reguladoras.</w:t>
      </w:r>
      <w:r>
        <w:rPr>
          <w:w w:val="105"/>
        </w:rPr>
        <w:t> La</w:t>
      </w:r>
      <w:r>
        <w:rPr>
          <w:w w:val="105"/>
        </w:rPr>
        <w:t> justificación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subvención</w:t>
      </w:r>
      <w:r>
        <w:rPr>
          <w:w w:val="105"/>
        </w:rPr>
        <w:t> concedida</w:t>
      </w:r>
      <w:r>
        <w:rPr>
          <w:w w:val="105"/>
        </w:rPr>
        <w:t> revestirá,</w:t>
      </w:r>
      <w:r>
        <w:rPr>
          <w:w w:val="105"/>
        </w:rPr>
        <w:t> para</w:t>
      </w:r>
      <w:r>
        <w:rPr>
          <w:w w:val="105"/>
        </w:rPr>
        <w:t> las subvenciones</w:t>
      </w:r>
      <w:r>
        <w:rPr>
          <w:w w:val="105"/>
        </w:rPr>
        <w:t> concedidas</w:t>
      </w:r>
      <w:r>
        <w:rPr>
          <w:w w:val="105"/>
        </w:rPr>
        <w:t> por</w:t>
      </w:r>
      <w:r>
        <w:rPr>
          <w:w w:val="105"/>
        </w:rPr>
        <w:t> importe</w:t>
      </w:r>
      <w:r>
        <w:rPr>
          <w:w w:val="105"/>
        </w:rPr>
        <w:t> igual</w:t>
      </w:r>
      <w:r>
        <w:rPr>
          <w:w w:val="105"/>
        </w:rPr>
        <w:t> o</w:t>
      </w:r>
      <w:r>
        <w:rPr>
          <w:w w:val="105"/>
        </w:rPr>
        <w:t> inferior</w:t>
      </w:r>
      <w:r>
        <w:rPr>
          <w:w w:val="105"/>
        </w:rPr>
        <w:t> a</w:t>
      </w:r>
      <w:r>
        <w:rPr>
          <w:w w:val="105"/>
        </w:rPr>
        <w:t> 60.000,00</w:t>
      </w:r>
      <w:r>
        <w:rPr>
          <w:w w:val="105"/>
        </w:rPr>
        <w:t> euros,</w:t>
      </w:r>
      <w:r>
        <w:rPr>
          <w:w w:val="105"/>
        </w:rPr>
        <w:t> la</w:t>
      </w:r>
      <w:r>
        <w:rPr>
          <w:w w:val="105"/>
        </w:rPr>
        <w:t> modalidad</w:t>
      </w:r>
      <w:r>
        <w:rPr>
          <w:w w:val="105"/>
        </w:rPr>
        <w:t> de</w:t>
      </w:r>
      <w:r>
        <w:rPr>
          <w:w w:val="105"/>
        </w:rPr>
        <w:t> cuenta</w:t>
      </w:r>
      <w:r>
        <w:rPr>
          <w:w w:val="105"/>
        </w:rPr>
        <w:t> justificativa simplificada, de conformidad con el artículo 28 del Decreto 36/2009, de 31 de marzo, regulador de las subvenciones 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Administración</w:t>
      </w:r>
      <w:r>
        <w:rPr>
          <w:spacing w:val="-4"/>
          <w:w w:val="105"/>
        </w:rPr>
        <w:t> </w:t>
      </w:r>
      <w:r>
        <w:rPr>
          <w:w w:val="105"/>
        </w:rPr>
        <w:t>Pública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Canarias.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subvenciones</w:t>
      </w:r>
      <w:r>
        <w:rPr>
          <w:spacing w:val="-6"/>
          <w:w w:val="105"/>
        </w:rPr>
        <w:t> </w:t>
      </w:r>
      <w:r>
        <w:rPr>
          <w:w w:val="105"/>
        </w:rPr>
        <w:t>concedidas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importe</w:t>
      </w:r>
      <w:r>
        <w:rPr>
          <w:spacing w:val="-5"/>
          <w:w w:val="105"/>
        </w:rPr>
        <w:t> </w:t>
      </w:r>
      <w:r>
        <w:rPr>
          <w:w w:val="105"/>
        </w:rPr>
        <w:t>superior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60.000,00</w:t>
      </w:r>
      <w:r>
        <w:rPr>
          <w:spacing w:val="-6"/>
          <w:w w:val="105"/>
        </w:rPr>
        <w:t> </w:t>
      </w:r>
      <w:r>
        <w:rPr>
          <w:w w:val="105"/>
        </w:rPr>
        <w:t>euros, la entidad</w:t>
      </w:r>
      <w:r>
        <w:rPr>
          <w:w w:val="105"/>
        </w:rPr>
        <w:t> beneficiaria</w:t>
      </w:r>
      <w:r>
        <w:rPr>
          <w:w w:val="105"/>
        </w:rPr>
        <w:t> deberá justificar mediante la presentación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cuenta</w:t>
      </w:r>
      <w:r>
        <w:rPr>
          <w:w w:val="105"/>
        </w:rPr>
        <w:t> justificativa</w:t>
      </w:r>
      <w:r>
        <w:rPr>
          <w:w w:val="105"/>
        </w:rPr>
        <w:t> con</w:t>
      </w:r>
      <w:r>
        <w:rPr>
          <w:w w:val="105"/>
        </w:rPr>
        <w:t> aportación</w:t>
      </w:r>
      <w:r>
        <w:rPr>
          <w:w w:val="105"/>
        </w:rPr>
        <w:t> de informe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auditor,</w:t>
      </w:r>
      <w:r>
        <w:rPr>
          <w:spacing w:val="-2"/>
          <w:w w:val="105"/>
        </w:rPr>
        <w:t> </w:t>
      </w:r>
      <w:r>
        <w:rPr>
          <w:w w:val="105"/>
        </w:rPr>
        <w:t>conforme</w:t>
      </w:r>
      <w:r>
        <w:rPr>
          <w:spacing w:val="-2"/>
          <w:w w:val="105"/>
        </w:rPr>
        <w:t> </w:t>
      </w:r>
      <w:r>
        <w:rPr>
          <w:w w:val="105"/>
        </w:rPr>
        <w:t>al artículo</w:t>
      </w:r>
      <w:r>
        <w:rPr>
          <w:spacing w:val="-1"/>
          <w:w w:val="105"/>
        </w:rPr>
        <w:t> </w:t>
      </w:r>
      <w:r>
        <w:rPr>
          <w:w w:val="105"/>
        </w:rPr>
        <w:t>27</w:t>
      </w:r>
      <w:r>
        <w:rPr>
          <w:spacing w:val="-1"/>
          <w:w w:val="105"/>
        </w:rPr>
        <w:t> </w:t>
      </w:r>
      <w:r>
        <w:rPr>
          <w:w w:val="105"/>
        </w:rPr>
        <w:t>del Decreto</w:t>
      </w:r>
      <w:r>
        <w:rPr>
          <w:spacing w:val="-1"/>
          <w:w w:val="105"/>
        </w:rPr>
        <w:t> </w:t>
      </w:r>
      <w:r>
        <w:rPr>
          <w:w w:val="105"/>
        </w:rPr>
        <w:t>36/2009,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31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marzo. En</w:t>
      </w:r>
      <w:r>
        <w:rPr>
          <w:spacing w:val="-2"/>
          <w:w w:val="105"/>
        </w:rPr>
        <w:t> </w:t>
      </w:r>
      <w:r>
        <w:rPr>
          <w:w w:val="105"/>
        </w:rPr>
        <w:t>ambos</w:t>
      </w:r>
      <w:r>
        <w:rPr>
          <w:spacing w:val="-1"/>
          <w:w w:val="105"/>
        </w:rPr>
        <w:t> </w:t>
      </w:r>
      <w:r>
        <w:rPr>
          <w:w w:val="105"/>
        </w:rPr>
        <w:t>casos,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justificación</w:t>
      </w:r>
      <w:r>
        <w:rPr>
          <w:spacing w:val="-2"/>
          <w:w w:val="105"/>
        </w:rPr>
        <w:t> </w:t>
      </w:r>
      <w:r>
        <w:rPr>
          <w:w w:val="105"/>
        </w:rPr>
        <w:t>de las</w:t>
      </w:r>
      <w:r>
        <w:rPr>
          <w:spacing w:val="-2"/>
          <w:w w:val="105"/>
        </w:rPr>
        <w:t> </w:t>
      </w:r>
      <w:r>
        <w:rPr>
          <w:w w:val="105"/>
        </w:rPr>
        <w:t>subvenciones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efectuará,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carácter</w:t>
      </w:r>
      <w:r>
        <w:rPr>
          <w:spacing w:val="-3"/>
          <w:w w:val="105"/>
        </w:rPr>
        <w:t> </w:t>
      </w:r>
      <w:r>
        <w:rPr>
          <w:w w:val="105"/>
        </w:rPr>
        <w:t>general,</w:t>
      </w:r>
      <w:r>
        <w:rPr>
          <w:spacing w:val="-3"/>
          <w:w w:val="105"/>
        </w:rPr>
        <w:t> </w:t>
      </w:r>
      <w:r>
        <w:rPr>
          <w:w w:val="105"/>
        </w:rPr>
        <w:t>dentro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quince</w:t>
      </w:r>
      <w:r>
        <w:rPr>
          <w:spacing w:val="-1"/>
          <w:w w:val="105"/>
        </w:rPr>
        <w:t> </w:t>
      </w:r>
      <w:r>
        <w:rPr>
          <w:w w:val="105"/>
        </w:rPr>
        <w:t>(15)</w:t>
      </w:r>
      <w:r>
        <w:rPr>
          <w:spacing w:val="-3"/>
          <w:w w:val="105"/>
        </w:rPr>
        <w:t> </w:t>
      </w:r>
      <w:r>
        <w:rPr>
          <w:w w:val="105"/>
        </w:rPr>
        <w:t>días</w:t>
      </w:r>
      <w:r>
        <w:rPr>
          <w:spacing w:val="-2"/>
          <w:w w:val="105"/>
        </w:rPr>
        <w:t> </w:t>
      </w:r>
      <w:r>
        <w:rPr>
          <w:w w:val="105"/>
        </w:rPr>
        <w:t>siguientes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contar</w:t>
      </w:r>
      <w:r>
        <w:rPr>
          <w:spacing w:val="-3"/>
          <w:w w:val="105"/>
        </w:rPr>
        <w:t> </w:t>
      </w:r>
      <w:r>
        <w:rPr>
          <w:w w:val="105"/>
        </w:rPr>
        <w:t>desde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 notifique la presente Resolución, concretamente será el especificado en el resuelvo sexto de la presente resolución.</w:t>
      </w:r>
    </w:p>
    <w:p>
      <w:pPr>
        <w:pStyle w:val="BodyText"/>
        <w:rPr>
          <w:sz w:val="18"/>
        </w:rPr>
      </w:pPr>
    </w:p>
    <w:p>
      <w:pPr>
        <w:pStyle w:val="BodyText"/>
        <w:spacing w:before="193"/>
        <w:rPr>
          <w:sz w:val="18"/>
        </w:rPr>
      </w:pPr>
    </w:p>
    <w:p>
      <w:pPr>
        <w:pStyle w:val="Heading1"/>
      </w:pPr>
      <w:r>
        <w:rPr>
          <w:spacing w:val="-10"/>
          <w:w w:val="105"/>
        </w:rPr>
        <w:t>2</w:t>
      </w:r>
    </w:p>
    <w:p>
      <w:pPr>
        <w:pStyle w:val="Heading1"/>
        <w:spacing w:after="0"/>
        <w:sectPr>
          <w:headerReference w:type="default" r:id="rId7"/>
          <w:footerReference w:type="default" r:id="rId8"/>
          <w:pgSz w:w="11900" w:h="16840"/>
          <w:pgMar w:header="1188" w:footer="926" w:top="1980" w:bottom="1120" w:left="1700" w:right="1133"/>
        </w:sectPr>
      </w:pPr>
    </w:p>
    <w:p>
      <w:pPr>
        <w:pStyle w:val="BodyText"/>
        <w:spacing w:before="176"/>
        <w:rPr>
          <w:rFonts w:ascii="Cambria"/>
        </w:rPr>
      </w:pPr>
    </w:p>
    <w:p>
      <w:pPr>
        <w:pStyle w:val="BodyText"/>
        <w:spacing w:line="252" w:lineRule="auto"/>
        <w:ind w:left="293" w:right="122"/>
        <w:jc w:val="both"/>
      </w:pPr>
      <w:r>
        <w:rPr>
          <w:rFonts w:ascii="Arial" w:hAnsi="Arial"/>
          <w:b/>
          <w:w w:val="105"/>
        </w:rPr>
        <w:t>Octavo</w:t>
      </w:r>
      <w:r>
        <w:rPr>
          <w:w w:val="105"/>
        </w:rPr>
        <w:t>.-</w:t>
      </w:r>
      <w:r>
        <w:rPr>
          <w:w w:val="105"/>
        </w:rPr>
        <w:t> Conforme</w:t>
      </w:r>
      <w:r>
        <w:rPr>
          <w:w w:val="105"/>
        </w:rPr>
        <w:t> al</w:t>
      </w:r>
      <w:r>
        <w:rPr>
          <w:w w:val="105"/>
        </w:rPr>
        <w:t> apartado</w:t>
      </w:r>
      <w:r>
        <w:rPr>
          <w:w w:val="105"/>
        </w:rPr>
        <w:t> cinco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base</w:t>
      </w:r>
      <w:r>
        <w:rPr>
          <w:w w:val="105"/>
        </w:rPr>
        <w:t> decimotercera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reguladoras,</w:t>
      </w:r>
      <w:r>
        <w:rPr>
          <w:w w:val="105"/>
        </w:rPr>
        <w:t> las</w:t>
      </w:r>
      <w:r>
        <w:rPr>
          <w:w w:val="105"/>
        </w:rPr>
        <w:t> Propuestas</w:t>
      </w:r>
      <w:r>
        <w:rPr>
          <w:w w:val="105"/>
        </w:rPr>
        <w:t> de Resolución</w:t>
      </w:r>
      <w:r>
        <w:rPr>
          <w:w w:val="105"/>
        </w:rPr>
        <w:t> Provisional</w:t>
      </w:r>
      <w:r>
        <w:rPr>
          <w:w w:val="105"/>
        </w:rPr>
        <w:t> y</w:t>
      </w:r>
      <w:r>
        <w:rPr>
          <w:w w:val="105"/>
        </w:rPr>
        <w:t> Definitiva</w:t>
      </w:r>
      <w:r>
        <w:rPr>
          <w:w w:val="105"/>
        </w:rPr>
        <w:t> no</w:t>
      </w:r>
      <w:r>
        <w:rPr>
          <w:w w:val="105"/>
        </w:rPr>
        <w:t> crean</w:t>
      </w:r>
      <w:r>
        <w:rPr>
          <w:w w:val="105"/>
        </w:rPr>
        <w:t> derecho</w:t>
      </w:r>
      <w:r>
        <w:rPr>
          <w:w w:val="105"/>
        </w:rPr>
        <w:t> alguno</w:t>
      </w:r>
      <w:r>
        <w:rPr>
          <w:w w:val="105"/>
        </w:rPr>
        <w:t> a</w:t>
      </w:r>
      <w:r>
        <w:rPr>
          <w:w w:val="105"/>
        </w:rPr>
        <w:t> favor</w:t>
      </w:r>
      <w:r>
        <w:rPr>
          <w:w w:val="105"/>
        </w:rPr>
        <w:t> del</w:t>
      </w:r>
      <w:r>
        <w:rPr>
          <w:w w:val="105"/>
        </w:rPr>
        <w:t> beneficiario</w:t>
      </w:r>
      <w:r>
        <w:rPr>
          <w:w w:val="105"/>
        </w:rPr>
        <w:t> propuesto</w:t>
      </w:r>
      <w:r>
        <w:rPr>
          <w:w w:val="105"/>
        </w:rPr>
        <w:t> frente</w:t>
      </w:r>
      <w:r>
        <w:rPr>
          <w:w w:val="105"/>
        </w:rPr>
        <w:t> a</w:t>
      </w:r>
      <w:r>
        <w:rPr>
          <w:w w:val="105"/>
        </w:rPr>
        <w:t> la Administración,</w:t>
      </w:r>
      <w:r>
        <w:rPr>
          <w:w w:val="105"/>
        </w:rPr>
        <w:t> mientras</w:t>
      </w:r>
      <w:r>
        <w:rPr>
          <w:w w:val="105"/>
        </w:rPr>
        <w:t> no</w:t>
      </w:r>
      <w:r>
        <w:rPr>
          <w:w w:val="105"/>
        </w:rPr>
        <w:t> haya</w:t>
      </w:r>
      <w:r>
        <w:rPr>
          <w:w w:val="105"/>
        </w:rPr>
        <w:t> sido</w:t>
      </w:r>
      <w:r>
        <w:rPr>
          <w:w w:val="105"/>
        </w:rPr>
        <w:t> notificada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concesión</w:t>
      </w:r>
      <w:r>
        <w:rPr>
          <w:w w:val="105"/>
        </w:rPr>
        <w:t> y</w:t>
      </w:r>
      <w:r>
        <w:rPr>
          <w:w w:val="105"/>
        </w:rPr>
        <w:t> se</w:t>
      </w:r>
      <w:r>
        <w:rPr>
          <w:w w:val="105"/>
        </w:rPr>
        <w:t> haya</w:t>
      </w:r>
      <w:r>
        <w:rPr>
          <w:w w:val="105"/>
        </w:rPr>
        <w:t> efectuado</w:t>
      </w:r>
      <w:r>
        <w:rPr>
          <w:w w:val="105"/>
        </w:rPr>
        <w:t> la</w:t>
      </w:r>
      <w:r>
        <w:rPr>
          <w:w w:val="105"/>
        </w:rPr>
        <w:t> aceptación expresa de la misma.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293" w:right="60"/>
        <w:jc w:val="both"/>
      </w:pPr>
      <w:r>
        <w:rPr>
          <w:rFonts w:ascii="Arial" w:hAnsi="Arial"/>
          <w:b/>
          <w:w w:val="105"/>
        </w:rPr>
        <w:t>Noveno.-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9.4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40/2015,</w:t>
      </w:r>
      <w:r>
        <w:rPr>
          <w:w w:val="105"/>
        </w:rPr>
        <w:t> de</w:t>
      </w:r>
      <w:r>
        <w:rPr>
          <w:w w:val="105"/>
        </w:rPr>
        <w:t> 2</w:t>
      </w:r>
      <w:r>
        <w:rPr>
          <w:w w:val="105"/>
        </w:rPr>
        <w:t> de</w:t>
      </w:r>
      <w:r>
        <w:rPr>
          <w:w w:val="105"/>
        </w:rPr>
        <w:t> octubre,</w:t>
      </w:r>
      <w:r>
        <w:rPr>
          <w:w w:val="105"/>
        </w:rPr>
        <w:t> de</w:t>
      </w:r>
      <w:r>
        <w:rPr>
          <w:w w:val="105"/>
        </w:rPr>
        <w:t> Régimen Jurídico del Sector Público, las resoluciones administrativas que se adopten por delegación indicarán expresamente esta circunstancia y se considerarán dictadas por el órgano delegante.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93" w:right="129"/>
        <w:jc w:val="both"/>
      </w:pPr>
      <w:r>
        <w:rPr>
          <w:w w:val="105"/>
        </w:rPr>
        <w:t>A</w:t>
      </w:r>
      <w:r>
        <w:rPr>
          <w:w w:val="105"/>
        </w:rPr>
        <w:t> la</w:t>
      </w:r>
      <w:r>
        <w:rPr>
          <w:w w:val="105"/>
        </w:rPr>
        <w:t> vista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expuesto</w:t>
      </w:r>
      <w:r>
        <w:rPr>
          <w:w w:val="105"/>
        </w:rPr>
        <w:t> y</w:t>
      </w:r>
      <w:r>
        <w:rPr>
          <w:w w:val="105"/>
        </w:rPr>
        <w:t> considerando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instrucción</w:t>
      </w:r>
      <w:r>
        <w:rPr>
          <w:w w:val="105"/>
        </w:rPr>
        <w:t> del</w:t>
      </w:r>
      <w:r>
        <w:rPr>
          <w:w w:val="105"/>
        </w:rPr>
        <w:t> procedimiento</w:t>
      </w:r>
      <w:r>
        <w:rPr>
          <w:w w:val="105"/>
        </w:rPr>
        <w:t> es</w:t>
      </w:r>
      <w:r>
        <w:rPr>
          <w:w w:val="105"/>
        </w:rPr>
        <w:t> ajustada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principios</w:t>
      </w:r>
      <w:r>
        <w:rPr>
          <w:w w:val="105"/>
        </w:rPr>
        <w:t> de objetividad, publicidad, concurrencia e igualdad, mediante convocatoria publicada en el Boletín Oficial de Canarias,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2"/>
        <w:spacing w:before="1"/>
        <w:ind w:right="9"/>
      </w:pPr>
      <w:r>
        <w:rPr>
          <w:spacing w:val="-2"/>
          <w:w w:val="105"/>
        </w:rPr>
        <w:t>RESUELVO</w:t>
      </w:r>
    </w:p>
    <w:p>
      <w:pPr>
        <w:pStyle w:val="BodyText"/>
        <w:spacing w:before="18"/>
        <w:rPr>
          <w:rFonts w:ascii="Arial"/>
          <w:b/>
        </w:rPr>
      </w:pPr>
    </w:p>
    <w:p>
      <w:pPr>
        <w:spacing w:line="252" w:lineRule="auto" w:before="0"/>
        <w:ind w:left="293" w:right="66" w:firstLine="0"/>
        <w:jc w:val="both"/>
        <w:rPr>
          <w:sz w:val="16"/>
        </w:rPr>
      </w:pPr>
      <w:r>
        <w:rPr>
          <w:rFonts w:ascii="Arial" w:hAnsi="Arial"/>
          <w:b/>
          <w:w w:val="105"/>
          <w:sz w:val="16"/>
        </w:rPr>
        <w:t>Primero</w:t>
      </w:r>
      <w:r>
        <w:rPr>
          <w:w w:val="105"/>
          <w:sz w:val="16"/>
        </w:rPr>
        <w:t>.- Conceder de forma provisional y por las cantidades previstas en el Anexo I que acompaña a la presente Resolución Provisional, las subvenciones allí señaladas a favor de las entidades que igualmente allí se relacionan, correspondientes</w:t>
      </w:r>
      <w:r>
        <w:rPr>
          <w:w w:val="105"/>
          <w:sz w:val="16"/>
        </w:rPr>
        <w:t> todas</w:t>
      </w:r>
      <w:r>
        <w:rPr>
          <w:w w:val="105"/>
          <w:sz w:val="16"/>
        </w:rPr>
        <w:t> ellas a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Base</w:t>
      </w:r>
      <w:r>
        <w:rPr>
          <w:rFonts w:ascii="Arial" w:hAnsi="Arial"/>
          <w:b/>
          <w:w w:val="105"/>
          <w:sz w:val="16"/>
        </w:rPr>
        <w:t> Específica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</w:t>
      </w:r>
      <w:r>
        <w:rPr>
          <w:rFonts w:ascii="Arial" w:hAnsi="Arial"/>
          <w:b/>
          <w:w w:val="105"/>
          <w:sz w:val="16"/>
        </w:rPr>
        <w:t> Línea</w:t>
      </w:r>
      <w:r>
        <w:rPr>
          <w:rFonts w:ascii="Arial" w:hAnsi="Arial"/>
          <w:b/>
          <w:w w:val="105"/>
          <w:sz w:val="16"/>
        </w:rPr>
        <w:t> 2</w:t>
      </w:r>
      <w:r>
        <w:rPr>
          <w:rFonts w:ascii="Arial" w:hAnsi="Arial"/>
          <w:b/>
          <w:w w:val="105"/>
          <w:sz w:val="16"/>
        </w:rPr>
        <w:t> destinada</w:t>
      </w:r>
      <w:r>
        <w:rPr>
          <w:rFonts w:ascii="Arial" w:hAnsi="Arial"/>
          <w:b/>
          <w:w w:val="105"/>
          <w:sz w:val="16"/>
        </w:rPr>
        <w:t> a</w:t>
      </w:r>
      <w:r>
        <w:rPr>
          <w:rFonts w:ascii="Arial" w:hAnsi="Arial"/>
          <w:b/>
          <w:w w:val="105"/>
          <w:sz w:val="16"/>
        </w:rPr>
        <w:t> apoyar</w:t>
      </w:r>
      <w:r>
        <w:rPr>
          <w:rFonts w:ascii="Arial" w:hAnsi="Arial"/>
          <w:b/>
          <w:w w:val="105"/>
          <w:sz w:val="16"/>
        </w:rPr>
        <w:t> a</w:t>
      </w:r>
      <w:r>
        <w:rPr>
          <w:rFonts w:ascii="Arial" w:hAnsi="Arial"/>
          <w:b/>
          <w:w w:val="105"/>
          <w:sz w:val="16"/>
        </w:rPr>
        <w:t> los</w:t>
      </w:r>
      <w:r>
        <w:rPr>
          <w:rFonts w:ascii="Arial" w:hAnsi="Arial"/>
          <w:b/>
          <w:w w:val="105"/>
          <w:sz w:val="16"/>
        </w:rPr>
        <w:t> clubes</w:t>
      </w:r>
      <w:r>
        <w:rPr>
          <w:rFonts w:ascii="Arial" w:hAnsi="Arial"/>
          <w:b/>
          <w:w w:val="105"/>
          <w:sz w:val="16"/>
        </w:rPr>
        <w:t> deportivos canarios</w:t>
      </w:r>
      <w:r>
        <w:rPr>
          <w:rFonts w:ascii="Arial" w:hAnsi="Arial"/>
          <w:b/>
          <w:w w:val="105"/>
          <w:sz w:val="16"/>
        </w:rPr>
        <w:t> que</w:t>
      </w:r>
      <w:r>
        <w:rPr>
          <w:rFonts w:ascii="Arial" w:hAnsi="Arial"/>
          <w:b/>
          <w:w w:val="105"/>
          <w:sz w:val="16"/>
        </w:rPr>
        <w:t> disputen</w:t>
      </w:r>
      <w:r>
        <w:rPr>
          <w:rFonts w:ascii="Arial" w:hAnsi="Arial"/>
          <w:b/>
          <w:w w:val="105"/>
          <w:sz w:val="16"/>
        </w:rPr>
        <w:t> categorías</w:t>
      </w:r>
      <w:r>
        <w:rPr>
          <w:rFonts w:ascii="Arial" w:hAnsi="Arial"/>
          <w:b/>
          <w:w w:val="105"/>
          <w:sz w:val="16"/>
        </w:rPr>
        <w:t> absolutas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ámbito</w:t>
      </w:r>
      <w:r>
        <w:rPr>
          <w:rFonts w:ascii="Arial" w:hAnsi="Arial"/>
          <w:b/>
          <w:w w:val="105"/>
          <w:sz w:val="16"/>
        </w:rPr>
        <w:t> europeo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las</w:t>
      </w:r>
      <w:r>
        <w:rPr>
          <w:rFonts w:ascii="Arial" w:hAnsi="Arial"/>
          <w:b/>
          <w:w w:val="105"/>
          <w:sz w:val="16"/>
        </w:rPr>
        <w:t> distintas</w:t>
      </w:r>
      <w:r>
        <w:rPr>
          <w:rFonts w:ascii="Arial" w:hAnsi="Arial"/>
          <w:b/>
          <w:w w:val="105"/>
          <w:sz w:val="16"/>
        </w:rPr>
        <w:t> modalidades</w:t>
      </w:r>
      <w:r>
        <w:rPr>
          <w:rFonts w:ascii="Arial" w:hAnsi="Arial"/>
          <w:b/>
          <w:w w:val="105"/>
          <w:sz w:val="16"/>
        </w:rPr>
        <w:t> deportivas respecto</w:t>
      </w:r>
      <w:r>
        <w:rPr>
          <w:rFonts w:ascii="Arial" w:hAnsi="Arial"/>
          <w:b/>
          <w:w w:val="105"/>
          <w:sz w:val="16"/>
        </w:rPr>
        <w:t> al</w:t>
      </w:r>
      <w:r>
        <w:rPr>
          <w:rFonts w:ascii="Arial" w:hAnsi="Arial"/>
          <w:b/>
          <w:w w:val="105"/>
          <w:sz w:val="16"/>
        </w:rPr>
        <w:t> ámbito</w:t>
      </w:r>
      <w:r>
        <w:rPr>
          <w:rFonts w:ascii="Arial" w:hAnsi="Arial"/>
          <w:b/>
          <w:w w:val="105"/>
          <w:sz w:val="16"/>
        </w:rPr>
        <w:t> deportivo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los</w:t>
      </w:r>
      <w:r>
        <w:rPr>
          <w:rFonts w:ascii="Arial" w:hAnsi="Arial"/>
          <w:b/>
          <w:w w:val="105"/>
          <w:sz w:val="16"/>
        </w:rPr>
        <w:t> mismos,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de la convocatoria aludida en el antecedente de hecho segundo, ascendiendo</w:t>
      </w:r>
      <w:r>
        <w:rPr>
          <w:w w:val="105"/>
          <w:sz w:val="16"/>
        </w:rPr>
        <w:t> el</w:t>
      </w:r>
      <w:r>
        <w:rPr>
          <w:w w:val="105"/>
          <w:sz w:val="16"/>
        </w:rPr>
        <w:t> importe</w:t>
      </w:r>
      <w:r>
        <w:rPr>
          <w:w w:val="105"/>
          <w:sz w:val="16"/>
        </w:rPr>
        <w:t> total</w:t>
      </w:r>
      <w:r>
        <w:rPr>
          <w:w w:val="105"/>
          <w:sz w:val="16"/>
        </w:rPr>
        <w:t> a</w:t>
      </w:r>
      <w:r>
        <w:rPr>
          <w:w w:val="105"/>
          <w:sz w:val="16"/>
        </w:rPr>
        <w:t> la</w:t>
      </w:r>
      <w:r>
        <w:rPr>
          <w:w w:val="105"/>
          <w:sz w:val="16"/>
        </w:rPr>
        <w:t> suma</w:t>
      </w:r>
      <w:r>
        <w:rPr>
          <w:w w:val="105"/>
          <w:sz w:val="16"/>
        </w:rPr>
        <w:t> de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QUINIENTOS</w:t>
      </w:r>
      <w:r>
        <w:rPr>
          <w:rFonts w:ascii="Arial" w:hAnsi="Arial"/>
          <w:b/>
          <w:w w:val="105"/>
          <w:sz w:val="16"/>
        </w:rPr>
        <w:t> MIL</w:t>
      </w:r>
      <w:r>
        <w:rPr>
          <w:rFonts w:ascii="Arial" w:hAnsi="Arial"/>
          <w:b/>
          <w:w w:val="105"/>
          <w:sz w:val="16"/>
        </w:rPr>
        <w:t> EUROS</w:t>
      </w:r>
      <w:r>
        <w:rPr>
          <w:rFonts w:ascii="Arial" w:hAnsi="Arial"/>
          <w:b/>
          <w:w w:val="105"/>
          <w:sz w:val="16"/>
        </w:rPr>
        <w:t> (500.000,00</w:t>
      </w:r>
      <w:r>
        <w:rPr>
          <w:rFonts w:ascii="Arial" w:hAnsi="Arial"/>
          <w:b/>
          <w:w w:val="105"/>
          <w:sz w:val="16"/>
        </w:rPr>
        <w:t> €),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con</w:t>
      </w:r>
      <w:r>
        <w:rPr>
          <w:w w:val="105"/>
          <w:sz w:val="16"/>
        </w:rPr>
        <w:t> cargo</w:t>
      </w:r>
      <w:r>
        <w:rPr>
          <w:w w:val="105"/>
          <w:sz w:val="16"/>
        </w:rPr>
        <w:t> a</w:t>
      </w:r>
      <w:r>
        <w:rPr>
          <w:w w:val="105"/>
          <w:sz w:val="16"/>
        </w:rPr>
        <w:t> la</w:t>
      </w:r>
      <w:r>
        <w:rPr>
          <w:w w:val="105"/>
          <w:sz w:val="16"/>
        </w:rPr>
        <w:t> aplicación presupuestaria</w:t>
      </w:r>
      <w:r>
        <w:rPr>
          <w:w w:val="105"/>
          <w:sz w:val="16"/>
        </w:rPr>
        <w:t> 18.12.</w:t>
      </w:r>
      <w:r>
        <w:rPr>
          <w:w w:val="105"/>
          <w:sz w:val="16"/>
        </w:rPr>
        <w:t> 336A</w:t>
      </w:r>
      <w:r>
        <w:rPr>
          <w:w w:val="105"/>
          <w:sz w:val="16"/>
        </w:rPr>
        <w:t> 480.02.00</w:t>
      </w:r>
      <w:r>
        <w:rPr>
          <w:w w:val="105"/>
          <w:sz w:val="16"/>
        </w:rPr>
        <w:t> L.A.</w:t>
      </w:r>
      <w:r>
        <w:rPr>
          <w:w w:val="105"/>
          <w:sz w:val="16"/>
        </w:rPr>
        <w:t> 184G1224</w:t>
      </w:r>
      <w:r>
        <w:rPr>
          <w:w w:val="105"/>
          <w:sz w:val="16"/>
        </w:rPr>
        <w:t> “APOYO</w:t>
      </w:r>
      <w:r>
        <w:rPr>
          <w:w w:val="105"/>
          <w:sz w:val="16"/>
        </w:rPr>
        <w:t> A</w:t>
      </w:r>
      <w:r>
        <w:rPr>
          <w:w w:val="105"/>
          <w:sz w:val="16"/>
        </w:rPr>
        <w:t> LA</w:t>
      </w:r>
      <w:r>
        <w:rPr>
          <w:w w:val="105"/>
          <w:sz w:val="16"/>
        </w:rPr>
        <w:t> PARTICIPACIÓN</w:t>
      </w:r>
      <w:r>
        <w:rPr>
          <w:w w:val="105"/>
          <w:sz w:val="16"/>
        </w:rPr>
        <w:t> INTERNACIONAL</w:t>
      </w:r>
      <w:r>
        <w:rPr>
          <w:w w:val="105"/>
          <w:sz w:val="16"/>
        </w:rPr>
        <w:t> DE </w:t>
      </w:r>
      <w:r>
        <w:rPr>
          <w:spacing w:val="-2"/>
          <w:w w:val="105"/>
          <w:sz w:val="16"/>
        </w:rPr>
        <w:t>CLUBES”.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293" w:right="55"/>
        <w:jc w:val="both"/>
      </w:pPr>
      <w:r>
        <w:rPr>
          <w:rFonts w:ascii="Arial" w:hAnsi="Arial"/>
          <w:b/>
          <w:w w:val="105"/>
        </w:rPr>
        <w:t>Segundo.- </w:t>
      </w:r>
      <w:r>
        <w:rPr>
          <w:w w:val="105"/>
        </w:rPr>
        <w:t>Otorgar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beneficiarios</w:t>
      </w:r>
      <w:r>
        <w:rPr>
          <w:spacing w:val="-3"/>
          <w:w w:val="105"/>
        </w:rPr>
        <w:t> </w:t>
      </w:r>
      <w:r>
        <w:rPr>
          <w:w w:val="105"/>
        </w:rPr>
        <w:t>señalados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Anexo</w:t>
      </w:r>
      <w:r>
        <w:rPr>
          <w:spacing w:val="-4"/>
          <w:w w:val="105"/>
        </w:rPr>
        <w:t> </w:t>
      </w:r>
      <w:r>
        <w:rPr>
          <w:w w:val="105"/>
        </w:rPr>
        <w:t>I,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plazo</w:t>
      </w:r>
      <w:r>
        <w:rPr>
          <w:spacing w:val="-4"/>
          <w:w w:val="105"/>
        </w:rPr>
        <w:t> </w:t>
      </w:r>
      <w:r>
        <w:rPr>
          <w:w w:val="105"/>
        </w:rPr>
        <w:t>improrrogable</w:t>
      </w:r>
      <w:r>
        <w:rPr>
          <w:spacing w:val="-4"/>
          <w:w w:val="105"/>
        </w:rPr>
        <w:t> </w:t>
      </w:r>
      <w:r>
        <w:rPr>
          <w:w w:val="105"/>
        </w:rPr>
        <w:t>de </w:t>
      </w:r>
      <w:r>
        <w:rPr>
          <w:rFonts w:ascii="Arial" w:hAnsi="Arial"/>
          <w:b/>
          <w:w w:val="105"/>
        </w:rPr>
        <w:t>DIEZ (10) DÍAS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contados a partir del día siguiente a la notificación de la Resolución Provisional, para la presentación de la aceptación de la respectiva</w:t>
      </w:r>
      <w:r>
        <w:rPr>
          <w:w w:val="105"/>
        </w:rPr>
        <w:t> subvención,</w:t>
      </w:r>
      <w:r>
        <w:rPr>
          <w:w w:val="105"/>
        </w:rPr>
        <w:t> con</w:t>
      </w:r>
      <w:r>
        <w:rPr>
          <w:w w:val="105"/>
        </w:rPr>
        <w:t> las</w:t>
      </w:r>
      <w:r>
        <w:rPr>
          <w:w w:val="105"/>
        </w:rPr>
        <w:t> condiciones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citada</w:t>
      </w:r>
      <w:r>
        <w:rPr>
          <w:w w:val="105"/>
        </w:rPr>
        <w:t> convocatoria,</w:t>
      </w:r>
      <w:r>
        <w:rPr>
          <w:w w:val="105"/>
        </w:rPr>
        <w:t> indicando</w:t>
      </w:r>
      <w:r>
        <w:rPr>
          <w:w w:val="105"/>
        </w:rPr>
        <w:t> que</w:t>
      </w:r>
      <w:r>
        <w:rPr>
          <w:w w:val="105"/>
        </w:rPr>
        <w:t> de</w:t>
      </w:r>
      <w:r>
        <w:rPr>
          <w:w w:val="105"/>
        </w:rPr>
        <w:t> no</w:t>
      </w:r>
      <w:r>
        <w:rPr>
          <w:w w:val="105"/>
        </w:rPr>
        <w:t> hacerlo dentro del referido plazo se entenderá que el interesado no acepta la subvención.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293" w:right="60"/>
        <w:jc w:val="both"/>
      </w:pPr>
      <w:r>
        <w:rPr>
          <w:rFonts w:ascii="Arial" w:hAnsi="Arial"/>
          <w:b/>
          <w:w w:val="105"/>
        </w:rPr>
        <w:t>Tercero.</w:t>
      </w:r>
      <w:r>
        <w:rPr>
          <w:w w:val="105"/>
        </w:rPr>
        <w:t>-</w:t>
      </w:r>
      <w:r>
        <w:rPr>
          <w:w w:val="105"/>
        </w:rPr>
        <w:t> Instar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relacionados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Anexo</w:t>
      </w:r>
      <w:r>
        <w:rPr>
          <w:w w:val="105"/>
        </w:rPr>
        <w:t> I</w:t>
      </w:r>
      <w:r>
        <w:rPr>
          <w:w w:val="105"/>
        </w:rPr>
        <w:t> a</w:t>
      </w:r>
      <w:r>
        <w:rPr>
          <w:w w:val="105"/>
        </w:rPr>
        <w:t> reformular</w:t>
      </w:r>
      <w:r>
        <w:rPr>
          <w:w w:val="105"/>
        </w:rPr>
        <w:t> su</w:t>
      </w:r>
      <w:r>
        <w:rPr>
          <w:w w:val="105"/>
        </w:rPr>
        <w:t> solicitud</w:t>
      </w:r>
      <w:r>
        <w:rPr>
          <w:w w:val="105"/>
        </w:rPr>
        <w:t> cuando</w:t>
      </w:r>
      <w:r>
        <w:rPr>
          <w:w w:val="105"/>
        </w:rPr>
        <w:t> el</w:t>
      </w:r>
      <w:r>
        <w:rPr>
          <w:w w:val="105"/>
        </w:rPr>
        <w:t> importe</w:t>
      </w:r>
      <w:r>
        <w:rPr>
          <w:w w:val="105"/>
        </w:rPr>
        <w:t> de</w:t>
      </w:r>
      <w:r>
        <w:rPr>
          <w:w w:val="105"/>
        </w:rPr>
        <w:t> la subvención</w:t>
      </w:r>
      <w:r>
        <w:rPr>
          <w:w w:val="105"/>
        </w:rPr>
        <w:t> propuesta</w:t>
      </w:r>
      <w:r>
        <w:rPr>
          <w:w w:val="105"/>
        </w:rPr>
        <w:t> sea</w:t>
      </w:r>
      <w:r>
        <w:rPr>
          <w:w w:val="105"/>
        </w:rPr>
        <w:t> inferior</w:t>
      </w:r>
      <w:r>
        <w:rPr>
          <w:w w:val="105"/>
        </w:rPr>
        <w:t> al</w:t>
      </w:r>
      <w:r>
        <w:rPr>
          <w:w w:val="105"/>
        </w:rPr>
        <w:t> solicitado,</w:t>
      </w:r>
      <w:r>
        <w:rPr>
          <w:w w:val="105"/>
        </w:rPr>
        <w:t> de</w:t>
      </w:r>
      <w:r>
        <w:rPr>
          <w:w w:val="105"/>
        </w:rPr>
        <w:t> acuerdo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17</w:t>
      </w:r>
      <w:r>
        <w:rPr>
          <w:w w:val="105"/>
        </w:rPr>
        <w:t> del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 establece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Canarias,</w:t>
      </w:r>
      <w:r>
        <w:rPr>
          <w:w w:val="105"/>
        </w:rPr>
        <w:t> otorgándoles</w:t>
      </w:r>
      <w:r>
        <w:rPr>
          <w:w w:val="105"/>
        </w:rPr>
        <w:t> para</w:t>
      </w:r>
      <w:r>
        <w:rPr>
          <w:w w:val="105"/>
        </w:rPr>
        <w:t> ello igualmente</w:t>
      </w:r>
      <w:r>
        <w:rPr>
          <w:spacing w:val="-1"/>
          <w:w w:val="105"/>
        </w:rPr>
        <w:t> </w:t>
      </w:r>
      <w:r>
        <w:rPr>
          <w:w w:val="105"/>
        </w:rPr>
        <w:t>un plazo de </w:t>
      </w:r>
      <w:r>
        <w:rPr>
          <w:rFonts w:ascii="Arial" w:hAnsi="Arial"/>
          <w:b/>
          <w:w w:val="105"/>
        </w:rPr>
        <w:t>DIEZ (10) DÍAS</w:t>
      </w:r>
      <w:r>
        <w:rPr>
          <w:w w:val="105"/>
        </w:rPr>
        <w:t>. Esta reprogramación habrá de ser</w:t>
      </w:r>
      <w:r>
        <w:rPr>
          <w:spacing w:val="-1"/>
          <w:w w:val="105"/>
        </w:rPr>
        <w:t> </w:t>
      </w:r>
      <w:r>
        <w:rPr>
          <w:w w:val="105"/>
        </w:rPr>
        <w:t>efectuada</w:t>
      </w:r>
      <w:r>
        <w:rPr>
          <w:spacing w:val="-1"/>
          <w:w w:val="105"/>
        </w:rPr>
        <w:t> </w:t>
      </w:r>
      <w:r>
        <w:rPr>
          <w:w w:val="105"/>
        </w:rPr>
        <w:t>sobre el</w:t>
      </w:r>
      <w:r>
        <w:rPr>
          <w:spacing w:val="-1"/>
          <w:w w:val="105"/>
        </w:rPr>
        <w:t> </w:t>
      </w:r>
      <w:r>
        <w:rPr>
          <w:w w:val="105"/>
        </w:rPr>
        <w:t>proyecto inicialmente propuesto, con la sola disminución del número de acciones a realizar, o supresión, en su caso, de aquella/s que no afecte/n de</w:t>
      </w:r>
      <w:r>
        <w:rPr>
          <w:w w:val="105"/>
        </w:rPr>
        <w:t> forma esencial al cumplimiento de los fines y objetivos</w:t>
      </w:r>
      <w:r>
        <w:rPr>
          <w:w w:val="105"/>
        </w:rPr>
        <w:t> pretendidos por</w:t>
      </w:r>
      <w:r>
        <w:rPr>
          <w:w w:val="105"/>
        </w:rPr>
        <w:t> el</w:t>
      </w:r>
      <w:r>
        <w:rPr>
          <w:w w:val="105"/>
        </w:rPr>
        <w:t> conjunto</w:t>
      </w:r>
      <w:r>
        <w:rPr>
          <w:w w:val="105"/>
        </w:rPr>
        <w:t> del</w:t>
      </w:r>
      <w:r>
        <w:rPr>
          <w:w w:val="105"/>
        </w:rPr>
        <w:t> proyecto.</w:t>
      </w:r>
      <w:r>
        <w:rPr>
          <w:w w:val="105"/>
        </w:rPr>
        <w:t> Si el solicitante</w:t>
      </w:r>
      <w:r>
        <w:rPr>
          <w:w w:val="105"/>
        </w:rPr>
        <w:t> no</w:t>
      </w:r>
      <w:r>
        <w:rPr>
          <w:w w:val="105"/>
        </w:rPr>
        <w:t> contesta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reformulación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solicitud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plazo</w:t>
      </w:r>
      <w:r>
        <w:rPr>
          <w:w w:val="105"/>
        </w:rPr>
        <w:t> otorgado,</w:t>
      </w:r>
      <w:r>
        <w:rPr>
          <w:w w:val="105"/>
        </w:rPr>
        <w:t> se</w:t>
      </w:r>
      <w:r>
        <w:rPr>
          <w:w w:val="105"/>
        </w:rPr>
        <w:t> mantendrá</w:t>
      </w:r>
      <w:r>
        <w:rPr>
          <w:w w:val="105"/>
        </w:rPr>
        <w:t> el</w:t>
      </w:r>
      <w:r>
        <w:rPr>
          <w:w w:val="105"/>
        </w:rPr>
        <w:t> contenido</w:t>
      </w:r>
      <w:r>
        <w:rPr>
          <w:w w:val="105"/>
        </w:rPr>
        <w:t> de</w:t>
      </w:r>
      <w:r>
        <w:rPr>
          <w:w w:val="105"/>
        </w:rPr>
        <w:t> la solicitud inicial.</w:t>
      </w:r>
    </w:p>
    <w:p>
      <w:pPr>
        <w:pStyle w:val="BodyText"/>
        <w:spacing w:before="6"/>
      </w:pPr>
    </w:p>
    <w:p>
      <w:pPr>
        <w:pStyle w:val="BodyText"/>
        <w:spacing w:line="249" w:lineRule="auto" w:before="1"/>
        <w:ind w:left="293" w:right="55"/>
        <w:jc w:val="both"/>
      </w:pPr>
      <w:r>
        <w:rPr>
          <w:rFonts w:ascii="Arial" w:hAnsi="Arial"/>
          <w:b/>
          <w:w w:val="105"/>
        </w:rPr>
        <w:t>Cuarto</w:t>
      </w:r>
      <w:r>
        <w:rPr>
          <w:w w:val="105"/>
        </w:rPr>
        <w:t>.-</w:t>
      </w:r>
      <w:r>
        <w:rPr>
          <w:spacing w:val="-3"/>
          <w:w w:val="105"/>
        </w:rPr>
        <w:t> </w:t>
      </w:r>
      <w:r>
        <w:rPr>
          <w:w w:val="105"/>
        </w:rPr>
        <w:t>Otorgar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interesados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plazo</w:t>
      </w:r>
      <w:r>
        <w:rPr>
          <w:spacing w:val="-3"/>
          <w:w w:val="105"/>
        </w:rPr>
        <w:t> </w:t>
      </w:r>
      <w:r>
        <w:rPr>
          <w:w w:val="105"/>
        </w:rPr>
        <w:t>improrrogable</w:t>
      </w:r>
      <w:r>
        <w:rPr>
          <w:spacing w:val="-5"/>
          <w:w w:val="105"/>
        </w:rPr>
        <w:t> </w:t>
      </w:r>
      <w:r>
        <w:rPr>
          <w:w w:val="105"/>
        </w:rPr>
        <w:t>de </w:t>
      </w:r>
      <w:r>
        <w:rPr>
          <w:rFonts w:ascii="Arial" w:hAnsi="Arial"/>
          <w:b/>
          <w:w w:val="105"/>
        </w:rPr>
        <w:t>DIEZ (10) DÍAS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contados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partir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día</w:t>
      </w:r>
      <w:r>
        <w:rPr>
          <w:spacing w:val="-4"/>
          <w:w w:val="105"/>
        </w:rPr>
        <w:t> </w:t>
      </w:r>
      <w:r>
        <w:rPr>
          <w:w w:val="105"/>
        </w:rPr>
        <w:t>siguiente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 notificación</w:t>
      </w:r>
      <w:r>
        <w:rPr>
          <w:w w:val="105"/>
        </w:rPr>
        <w:t> de</w:t>
      </w:r>
      <w:r>
        <w:rPr>
          <w:w w:val="105"/>
        </w:rPr>
        <w:t> la Resolución Provisional para la presentación</w:t>
      </w:r>
      <w:r>
        <w:rPr>
          <w:w w:val="105"/>
        </w:rPr>
        <w:t> de las</w:t>
      </w:r>
      <w:r>
        <w:rPr>
          <w:w w:val="105"/>
        </w:rPr>
        <w:t> alegaciones,</w:t>
      </w:r>
      <w:r>
        <w:rPr>
          <w:w w:val="105"/>
        </w:rPr>
        <w:t> la</w:t>
      </w:r>
      <w:r>
        <w:rPr>
          <w:w w:val="105"/>
        </w:rPr>
        <w:t> documentación y justificación que estime pertinente.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93" w:right="69"/>
        <w:jc w:val="both"/>
      </w:pPr>
      <w:r>
        <w:rPr>
          <w:rFonts w:ascii="Arial" w:hAnsi="Arial"/>
          <w:b/>
          <w:w w:val="105"/>
        </w:rPr>
        <w:t>Quinto</w:t>
      </w:r>
      <w:r>
        <w:rPr>
          <w:w w:val="105"/>
        </w:rPr>
        <w:t>.-</w:t>
      </w:r>
      <w:r>
        <w:rPr>
          <w:w w:val="105"/>
        </w:rPr>
        <w:t> Otorgar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de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DIEZ</w:t>
      </w:r>
      <w:r>
        <w:rPr>
          <w:rFonts w:ascii="Arial" w:hAnsi="Arial"/>
          <w:b/>
          <w:w w:val="105"/>
        </w:rPr>
        <w:t> (10)</w:t>
      </w:r>
      <w:r>
        <w:rPr>
          <w:rFonts w:ascii="Arial" w:hAnsi="Arial"/>
          <w:b/>
          <w:w w:val="105"/>
        </w:rPr>
        <w:t> DÍAS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para</w:t>
      </w:r>
      <w:r>
        <w:rPr>
          <w:w w:val="105"/>
        </w:rPr>
        <w:t> la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justificación</w:t>
      </w:r>
      <w:r>
        <w:rPr>
          <w:w w:val="105"/>
        </w:rPr>
        <w:t> de</w:t>
      </w:r>
      <w:r>
        <w:rPr>
          <w:w w:val="105"/>
        </w:rPr>
        <w:t> la subvención,</w:t>
      </w:r>
      <w:r>
        <w:rPr>
          <w:w w:val="105"/>
        </w:rPr>
        <w:t> a contar</w:t>
      </w:r>
      <w:r>
        <w:rPr>
          <w:w w:val="105"/>
        </w:rPr>
        <w:t> desde</w:t>
      </w:r>
      <w:r>
        <w:rPr>
          <w:w w:val="105"/>
        </w:rPr>
        <w:t> que</w:t>
      </w:r>
      <w:r>
        <w:rPr>
          <w:w w:val="105"/>
        </w:rPr>
        <w:t> se notifique la</w:t>
      </w:r>
      <w:r>
        <w:rPr>
          <w:w w:val="105"/>
        </w:rPr>
        <w:t> presente</w:t>
      </w:r>
      <w:r>
        <w:rPr>
          <w:w w:val="105"/>
        </w:rPr>
        <w:t> Resolución</w:t>
      </w:r>
      <w:r>
        <w:rPr>
          <w:w w:val="105"/>
        </w:rPr>
        <w:t> Provisional,</w:t>
      </w:r>
      <w:r>
        <w:rPr>
          <w:w w:val="105"/>
        </w:rPr>
        <w:t> que</w:t>
      </w:r>
      <w:r>
        <w:rPr>
          <w:w w:val="105"/>
        </w:rPr>
        <w:t> se realizará en el Tablón</w:t>
      </w:r>
      <w:r>
        <w:rPr>
          <w:w w:val="105"/>
        </w:rPr>
        <w:t> de Anuncios de la sede electrónica de la</w:t>
      </w:r>
      <w:r>
        <w:rPr>
          <w:spacing w:val="-2"/>
          <w:w w:val="105"/>
        </w:rPr>
        <w:t> </w:t>
      </w:r>
      <w:r>
        <w:rPr>
          <w:w w:val="105"/>
        </w:rPr>
        <w:t>Administración Pública de la Comunidad</w:t>
      </w:r>
      <w:r>
        <w:rPr>
          <w:spacing w:val="-2"/>
          <w:w w:val="105"/>
        </w:rPr>
        <w:t> </w:t>
      </w:r>
      <w:r>
        <w:rPr>
          <w:w w:val="105"/>
        </w:rPr>
        <w:t>Autónoma de Canarias.</w:t>
      </w:r>
    </w:p>
    <w:p>
      <w:pPr>
        <w:pStyle w:val="BodyText"/>
        <w:spacing w:before="10"/>
      </w:pPr>
    </w:p>
    <w:p>
      <w:pPr>
        <w:pStyle w:val="BodyText"/>
        <w:spacing w:line="252" w:lineRule="auto" w:before="1"/>
        <w:ind w:left="293" w:right="72"/>
        <w:jc w:val="both"/>
      </w:pPr>
      <w:r>
        <w:rPr>
          <w:rFonts w:ascii="Arial" w:hAnsi="Arial"/>
          <w:b/>
          <w:w w:val="105"/>
        </w:rPr>
        <w:t>Sexto</w:t>
      </w:r>
      <w:r>
        <w:rPr>
          <w:w w:val="105"/>
        </w:rPr>
        <w:t>.-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proceda</w:t>
      </w:r>
      <w:r>
        <w:rPr>
          <w:w w:val="105"/>
        </w:rPr>
        <w:t> a</w:t>
      </w:r>
      <w:r>
        <w:rPr>
          <w:w w:val="105"/>
        </w:rPr>
        <w:t> notificar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Resolución</w:t>
      </w:r>
      <w:r>
        <w:rPr>
          <w:w w:val="105"/>
        </w:rPr>
        <w:t> Provisional</w:t>
      </w:r>
      <w:r>
        <w:rPr>
          <w:w w:val="105"/>
        </w:rPr>
        <w:t> mediante</w:t>
      </w:r>
      <w:r>
        <w:rPr>
          <w:w w:val="105"/>
        </w:rPr>
        <w:t> su</w:t>
      </w:r>
      <w:r>
        <w:rPr>
          <w:w w:val="105"/>
        </w:rPr>
        <w:t> publicación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Tablón</w:t>
      </w:r>
      <w:r>
        <w:rPr>
          <w:w w:val="105"/>
        </w:rPr>
        <w:t> de Anuncios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sede</w:t>
      </w:r>
      <w:r>
        <w:rPr>
          <w:w w:val="105"/>
        </w:rPr>
        <w:t> electrónica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Administración</w:t>
      </w:r>
      <w:r>
        <w:rPr>
          <w:w w:val="105"/>
        </w:rPr>
        <w:t> Pública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Canarias </w:t>
      </w:r>
      <w:r>
        <w:rPr>
          <w:spacing w:val="-2"/>
          <w:w w:val="105"/>
        </w:rPr>
        <w:t>(https://sede.gobiernodecanarias.org/sede/destacados_menu_home/tablon_anuncios).</w:t>
      </w: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293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DIRECTOR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ACTIVIDAD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FÍSICA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pacing w:val="-2"/>
          <w:sz w:val="16"/>
        </w:rPr>
        <w:t>DEPORTE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2"/>
        <w:rPr>
          <w:rFonts w:ascii="Arial"/>
          <w:b/>
          <w:sz w:val="18"/>
        </w:rPr>
      </w:pPr>
    </w:p>
    <w:p>
      <w:pPr>
        <w:pStyle w:val="Heading1"/>
      </w:pPr>
      <w:r>
        <w:rPr>
          <w:spacing w:val="-10"/>
          <w:w w:val="105"/>
        </w:rPr>
        <w:t>3</w:t>
      </w:r>
    </w:p>
    <w:p>
      <w:pPr>
        <w:pStyle w:val="Heading1"/>
        <w:spacing w:after="0"/>
        <w:sectPr>
          <w:pgSz w:w="11900" w:h="16840"/>
          <w:pgMar w:header="1188" w:footer="926" w:top="1980" w:bottom="1120" w:left="1700" w:right="1133"/>
        </w:sectPr>
      </w:pPr>
    </w:p>
    <w:p>
      <w:pPr>
        <w:pStyle w:val="BodyText"/>
        <w:ind w:left="214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1865630" cy="408940"/>
                <wp:effectExtent l="0" t="0" r="0" b="63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65630" cy="408940"/>
                          <a:chExt cx="1865630" cy="40894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"/>
                            <a:ext cx="1509538" cy="327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" y="0"/>
                            <a:ext cx="1860676" cy="4083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6.9pt;height:32.2pt;mso-position-horizontal-relative:char;mso-position-vertical-relative:line" id="docshapegroup11" coordorigin="0,0" coordsize="2938,644">
                <v:shape style="position:absolute;left:0;top:6;width:2378;height:516" type="#_x0000_t75" id="docshape12" stroked="false">
                  <v:imagedata r:id="rId11" o:title=""/>
                </v:shape>
                <v:shape style="position:absolute;left:7;top:0;width:2931;height:644" type="#_x0000_t75" id="docshape13" stroked="false">
                  <v:imagedata r:id="rId12" o:title=""/>
                </v:shape>
              </v:group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BodyText"/>
        <w:spacing w:before="74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1447424</wp:posOffset>
                </wp:positionH>
                <wp:positionV relativeFrom="paragraph">
                  <wp:posOffset>214992</wp:posOffset>
                </wp:positionV>
                <wp:extent cx="7793990" cy="120014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793990" cy="120014"/>
                        </a:xfrm>
                        <a:prstGeom prst="rect">
                          <a:avLst/>
                        </a:prstGeom>
                        <a:ln w="7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3" w:right="0" w:firstLine="0"/>
                              <w:jc w:val="center"/>
                              <w:rPr>
                                <w:rFonts w:ascii="Calibri" w:hAns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ANEXO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I.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SOLICITUDES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ESTIMADAS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RESOLUCIÓN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PROVISIONAL–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CLUBES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LÍNEA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970451pt;margin-top:16.928516pt;width:613.7pt;height:9.450pt;mso-position-horizontal-relative:page;mso-position-vertical-relative:paragraph;z-index:-15728128;mso-wrap-distance-left:0;mso-wrap-distance-right:0" type="#_x0000_t202" id="docshape14" filled="false" stroked="true" strokeweight=".560185pt" strokecolor="#000000">
                <v:textbox inset="0,0,0,0">
                  <w:txbxContent>
                    <w:p>
                      <w:pPr>
                        <w:spacing w:before="3"/>
                        <w:ind w:left="3" w:right="0" w:firstLine="0"/>
                        <w:jc w:val="center"/>
                        <w:rPr>
                          <w:rFonts w:ascii="Calibri" w:hAnsi="Calibri"/>
                          <w:b/>
                          <w:sz w:val="14"/>
                        </w:rPr>
                      </w:pPr>
                      <w:r>
                        <w:rPr>
                          <w:rFonts w:ascii="Calibri" w:hAnsi="Calibri"/>
                          <w:b/>
                          <w:sz w:val="14"/>
                        </w:rPr>
                        <w:t>ANEXO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I.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SOLICITUDES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ESTIMADAS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RESOLUCIÓN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PROVISIONAL–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CLUBES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LÍNEA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·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4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Cambria"/>
          <w:sz w:val="5"/>
        </w:rPr>
      </w:pPr>
    </w:p>
    <w:p>
      <w:pPr>
        <w:spacing w:line="240" w:lineRule="auto"/>
        <w:ind w:left="6" w:right="-29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6158865" cy="1139825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158865" cy="113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4"/>
                              <w:gridCol w:w="2185"/>
                              <w:gridCol w:w="504"/>
                              <w:gridCol w:w="1213"/>
                              <w:gridCol w:w="453"/>
                              <w:gridCol w:w="349"/>
                              <w:gridCol w:w="601"/>
                              <w:gridCol w:w="312"/>
                              <w:gridCol w:w="558"/>
                              <w:gridCol w:w="343"/>
                              <w:gridCol w:w="483"/>
                              <w:gridCol w:w="584"/>
                              <w:gridCol w:w="584"/>
                              <w:gridCol w:w="600"/>
                            </w:tblGrid>
                            <w:tr>
                              <w:trPr>
                                <w:trHeight w:val="96" w:hRule="atLeast"/>
                              </w:trPr>
                              <w:tc>
                                <w:tcPr>
                                  <w:tcW w:w="48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10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"/>
                                    <w:ind w:left="357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100% 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totalidad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crédito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“APOYO 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PARTICIPACIÓN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INTERNACIONAL DE CLUBES” (550.000,00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€)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48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7" w:lineRule="exact" w:before="0"/>
                                    <w:ind w:left="56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Nivel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Categoría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4" w:lineRule="exact" w:before="3"/>
                                    <w:ind w:left="282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Europa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0"/>
                                    <w:ind w:left="97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Ronda/fase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pasada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7" w:lineRule="exact" w:before="0"/>
                                    <w:ind w:left="117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8"/>
                                    </w:rPr>
                                    <w:t>Logros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deportivos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4" w:lineRule="exact" w:before="3"/>
                                    <w:ind w:left="273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alcanzados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gridSpan w:val="4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6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Exp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CIF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407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Especialidad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4" w:right="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 Rondas/fases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9" w:right="9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8" w:right="6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Logros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6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jc w:val="left"/>
                                    <w:rPr>
                                      <w:rFonts w:ascii="Cambria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right="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IMPORTE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SUBV.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69"/>
                                    <w:ind w:left="148" w:hanging="92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Coste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69"/>
                                    <w:ind w:left="143" w:right="118" w:firstLine="29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Importe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Solicitado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HEIDELBERG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G35249846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(Femenino)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3ª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1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Clasificación</w:t>
                                  </w:r>
                                  <w:r>
                                    <w:rPr>
                                      <w:spacing w:val="-1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7"/>
                                    </w:rPr>
                                    <w:t>2ª*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33,0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30.898,88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250.000,00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250.000,00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AGRUPACION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MINUSVALIDOS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ECONY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G35249069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BALONCESTO (Silla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1ª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56.179,78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68.300,00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67.300,00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3/2/2025-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C.N.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ECHEYDE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ACIDALIO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LORENZO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G38345054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WATERPOLO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(Masculino)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37.453,18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106.000,00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106.000,00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3/2/2025-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C.N.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ECHEYDE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ACIDALIO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LORENZO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G38345054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WATERPOLO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(Femenino)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1ª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66,0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61.797,75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151.500,00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151.500,00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4/2/2025-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 JAV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OLIMPICO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G35250687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(Femenino)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1ª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Clasificación</w:t>
                                  </w:r>
                                  <w:r>
                                    <w:rPr>
                                      <w:spacing w:val="-1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7"/>
                                    </w:rPr>
                                    <w:t>3ª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67,0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62.734,08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468.000,00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468.000,00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5/2/2025-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MARLINS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PUERTO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G38461612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BÉISBOL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(Masculino)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Campeón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7"/>
                                    </w:rPr>
                                    <w:t>2ª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50,0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46.816,48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59.966,71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59.966,71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6/2/2025-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 VOLEIBOL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GUAGUAS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G76371350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(Masculino)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1ª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Clasificación</w:t>
                                  </w:r>
                                  <w:r>
                                    <w:rPr>
                                      <w:spacing w:val="-1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7"/>
                                    </w:rPr>
                                    <w:t>2ª*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89,0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83.333,33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250.304,32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250.304,32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7/2/2025-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HARIS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G76551324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(Femenino)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46,0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43.071,16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114.447,14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114.447,14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8/2/2025-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HOCKEY MOLINA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G35512375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HOCKEY LÍNEA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(Masculino)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1ª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 w:right="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3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56.179,78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8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42.990,00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6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42.990,00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" w:hRule="atLeast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9/2/2025-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0402235932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CISNALTER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G76618016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5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(Masculino)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3ª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23,0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8"/>
                                    </w:rPr>
                                    <w:t>21.535,58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25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102.500,00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43" w:right="-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102.500,00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4.95pt;height:89.7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4"/>
                        <w:gridCol w:w="2185"/>
                        <w:gridCol w:w="504"/>
                        <w:gridCol w:w="1213"/>
                        <w:gridCol w:w="453"/>
                        <w:gridCol w:w="349"/>
                        <w:gridCol w:w="601"/>
                        <w:gridCol w:w="312"/>
                        <w:gridCol w:w="558"/>
                        <w:gridCol w:w="343"/>
                        <w:gridCol w:w="483"/>
                        <w:gridCol w:w="584"/>
                        <w:gridCol w:w="584"/>
                        <w:gridCol w:w="600"/>
                      </w:tblGrid>
                      <w:tr>
                        <w:trPr>
                          <w:trHeight w:val="96" w:hRule="atLeast"/>
                        </w:trPr>
                        <w:tc>
                          <w:tcPr>
                            <w:tcW w:w="48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10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"/>
                              <w:ind w:left="357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100% de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totalidad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crédito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proyecto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“APOYO A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LA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PARTICIPACIÓN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INTERNACIONAL DE CLUBES” (550.000,00 </w:t>
                            </w: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€)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48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7" w:lineRule="exact" w:before="0"/>
                              <w:ind w:left="56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Nivel</w:t>
                            </w:r>
                            <w:r>
                              <w:rPr>
                                <w:b/>
                                <w:spacing w:val="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Categoría</w:t>
                            </w:r>
                            <w:r>
                              <w:rPr>
                                <w:b/>
                                <w:spacing w:val="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en</w:t>
                            </w:r>
                          </w:p>
                          <w:p>
                            <w:pPr>
                              <w:pStyle w:val="TableParagraph"/>
                              <w:spacing w:line="84" w:lineRule="exact" w:before="3"/>
                              <w:ind w:left="282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Europa</w:t>
                            </w:r>
                          </w:p>
                        </w:tc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0"/>
                              <w:ind w:left="97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Ronda/fase</w:t>
                            </w:r>
                            <w:r>
                              <w:rPr>
                                <w:b/>
                                <w:spacing w:val="6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pasada</w:t>
                            </w:r>
                          </w:p>
                        </w:tc>
                        <w:tc>
                          <w:tcPr>
                            <w:tcW w:w="901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7" w:lineRule="exact" w:before="0"/>
                              <w:ind w:left="117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4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z w:val="8"/>
                              </w:rPr>
                              <w:t>Logros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deportivos</w:t>
                            </w:r>
                          </w:p>
                          <w:p>
                            <w:pPr>
                              <w:pStyle w:val="TableParagraph"/>
                              <w:spacing w:line="84" w:lineRule="exact" w:before="3"/>
                              <w:ind w:left="273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alcanzados</w:t>
                            </w:r>
                          </w:p>
                        </w:tc>
                        <w:tc>
                          <w:tcPr>
                            <w:tcW w:w="2251" w:type="dxa"/>
                            <w:gridSpan w:val="4"/>
                            <w:tcBorders>
                              <w:top w:val="nil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914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6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Exp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CIF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407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Especialidad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4" w:right="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 Rondas/fases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9" w:right="9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8" w:right="6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Logros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6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0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jc w:val="left"/>
                              <w:rPr>
                                <w:rFonts w:ascii="Cambria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right="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IMPORTE</w:t>
                            </w:r>
                            <w:r>
                              <w:rPr>
                                <w:b/>
                                <w:spacing w:val="1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SUBV.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69"/>
                              <w:ind w:left="148" w:hanging="92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Coste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69"/>
                              <w:ind w:left="143" w:right="118" w:firstLine="29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Importe</w:t>
                            </w:r>
                            <w:r>
                              <w:rPr>
                                <w:b/>
                                <w:spacing w:val="40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Solicitado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9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HEIDELBERG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G35249846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(Femenino)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3ª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1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Clasificación</w:t>
                            </w:r>
                            <w:r>
                              <w:rPr>
                                <w:spacing w:val="-1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7"/>
                              </w:rPr>
                              <w:t>2ª*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8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33,0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30.898,88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250.000,00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250.000,00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AGRUPACION</w:t>
                            </w:r>
                            <w:r>
                              <w:rPr>
                                <w:spacing w:val="5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DEPORTIVA</w:t>
                            </w:r>
                            <w:r>
                              <w:rPr>
                                <w:spacing w:val="5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MINUSVALIDOS</w:t>
                            </w:r>
                            <w:r>
                              <w:rPr>
                                <w:spacing w:val="4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ECONY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G35249069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BALONCESTO (Silla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1ª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56.179,78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68.300,00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67.300,00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3/2/2025-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C.N.</w:t>
                            </w:r>
                            <w:r>
                              <w:rPr>
                                <w:spacing w:val="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ECHEYDE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ACIDALIO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LORENZO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G38345054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WATERPOLO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(Masculino)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37.453,18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106.000,00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106.000,00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3/2/2025-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C.N.</w:t>
                            </w:r>
                            <w:r>
                              <w:rPr>
                                <w:spacing w:val="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ECHEYDE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ACIDALIO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LORENZO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G38345054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WATERPOLO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(Femenino)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1ª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66,0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61.797,75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151.500,00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151.500,00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4/2/2025-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VOLEIBOL JAV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OLIMPICO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G35250687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(Femenino)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1ª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Clasificación</w:t>
                            </w:r>
                            <w:r>
                              <w:rPr>
                                <w:spacing w:val="-1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7"/>
                              </w:rPr>
                              <w:t>3ª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67,0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62.734,08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468.000,00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468.000,00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5/2/2025-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MARLINS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PUERTO </w:t>
                            </w: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G38461612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BÉISBOL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(Masculino)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Campeón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7"/>
                              </w:rPr>
                              <w:t>2ª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50,0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46.816,48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59.966,71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59.966,71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6/2/2025-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 VOLEIBOL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GUAGUAS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G76371350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(Masculino)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1ª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Clasificación</w:t>
                            </w:r>
                            <w:r>
                              <w:rPr>
                                <w:spacing w:val="-1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7"/>
                              </w:rPr>
                              <w:t>2ª*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89,0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83.333,33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250.304,32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250.304,32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7/2/2025-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HARIS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G76551324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(Femenino)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46,0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43.071,16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114.447,14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114.447,14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8/2/2025-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HOCKEY MOLINA</w:t>
                            </w:r>
                            <w:r>
                              <w:rPr>
                                <w:spacing w:val="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G35512375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HOCKEY LÍNEA</w:t>
                            </w:r>
                            <w:r>
                              <w:rPr>
                                <w:spacing w:val="2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(Masculino)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1ª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 w:right="1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3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56.179,78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8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42.990,00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6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42.990,00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96" w:hRule="atLeast"/>
                        </w:trPr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3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9/2/2025-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0402235932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CISNALTER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G76618016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5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VOLEIBOL</w:t>
                            </w:r>
                            <w:r>
                              <w:rPr>
                                <w:spacing w:val="-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(Masculino)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3ª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7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23,0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right="-15"/>
                              <w:jc w:val="righ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8"/>
                              </w:rPr>
                              <w:t>21.535,58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25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102.500,00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43" w:right="-15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102.500,00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sz w:val="20"/>
        </w:rPr>
      </w:r>
      <w:r>
        <w:rPr>
          <w:rFonts w:ascii="Times New Roman"/>
          <w:spacing w:val="-19"/>
          <w:sz w:val="20"/>
        </w:rPr>
        <w:t> </w:t>
      </w:r>
      <w:r>
        <w:rPr>
          <w:rFonts w:ascii="Cambria"/>
          <w:spacing w:val="-19"/>
          <w:sz w:val="20"/>
        </w:rPr>
        <mc:AlternateContent>
          <mc:Choice Requires="wps">
            <w:drawing>
              <wp:inline distT="0" distB="0" distL="0" distR="0">
                <wp:extent cx="916940" cy="1139825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16940" cy="113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6"/>
                              <w:gridCol w:w="301"/>
                              <w:gridCol w:w="547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43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3"/>
                                    <w:ind w:left="48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REPARTO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69"/>
                                    <w:ind w:left="132" w:hanging="55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Dif.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Cantidad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Solicitada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7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4" w:right="7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9"/>
                                    <w:ind w:left="43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después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ind w:left="81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Reparto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33,0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918,28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1.669,59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1.113,06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66,0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1.836,55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67,0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1.864,38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50,0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1.391,33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89,0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2.476,56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46,0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1.280,02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13.189,78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6" w:hRule="atLeast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left="1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8"/>
                                    </w:rPr>
                                    <w:t>23,0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3" w:lineRule="exact"/>
                                    <w:ind w:right="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8"/>
                                    </w:rPr>
                                    <w:t>640,01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2pt;height:89.75pt;mso-position-horizontal-relative:char;mso-position-vertical-relative:line" type="#_x0000_t202" id="docshape1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6"/>
                        <w:gridCol w:w="301"/>
                        <w:gridCol w:w="547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143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93"/>
                              <w:ind w:left="48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REPARTO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586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69"/>
                              <w:ind w:left="132" w:hanging="55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Dif.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Cantidad</w:t>
                            </w:r>
                            <w:r>
                              <w:rPr>
                                <w:b/>
                                <w:spacing w:val="40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Solicitada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7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14" w:right="7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69"/>
                              <w:ind w:left="43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después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3"/>
                              <w:ind w:left="81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Reparto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33,0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918,28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1.669,59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1.113,06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66,0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1.836,55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67,0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1.864,38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50,0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1.391,33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89,0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2.476,56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46,0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1.280,02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13.189,78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6" w:hRule="atLeast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left="14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8"/>
                              </w:rPr>
                              <w:t>23,0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3" w:lineRule="exact"/>
                              <w:ind w:right="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640,01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8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spacing w:val="-19"/>
          <w:sz w:val="20"/>
        </w:rPr>
      </w:r>
      <w:r>
        <w:rPr>
          <w:rFonts w:ascii="Times New Roman"/>
          <w:spacing w:val="-19"/>
          <w:sz w:val="20"/>
        </w:rPr>
        <w:t> </w:t>
      </w:r>
      <w:r>
        <w:rPr>
          <w:rFonts w:ascii="Cambria"/>
          <w:spacing w:val="-19"/>
          <w:sz w:val="20"/>
        </w:rPr>
        <mc:AlternateContent>
          <mc:Choice Requires="wps">
            <w:drawing>
              <wp:inline distT="0" distB="0" distL="0" distR="0">
                <wp:extent cx="685800" cy="930275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85800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0"/>
                              <w:gridCol w:w="429"/>
                            </w:tblGrid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69"/>
                                    <w:ind w:left="216" w:right="29" w:hanging="174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IMPORTE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8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lef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7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8"/>
                                    <w:jc w:val="left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sz w:val="8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8"/>
                                    </w:rPr>
                                    <w:t>Fin.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0"/>
                                    <w:ind w:left="6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31.817,15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12,73%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57.849,37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85,96%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38.566,24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36,38%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63.634,30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42,00%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64.598,46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13,80%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48.207,81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80,39%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85.809,89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34,28%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44.351,18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38,75%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42.990,00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" w:hRule="atLeast"/>
                              </w:trPr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>22.175,59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7" w:lineRule="exact" w:before="0"/>
                                    <w:ind w:left="144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8"/>
                                    </w:rPr>
                                    <w:t>21,63%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pt;height:73.25pt;mso-position-horizontal-relative:char;mso-position-vertical-relative:line" type="#_x0000_t202" id="docshape1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0"/>
                        <w:gridCol w:w="429"/>
                      </w:tblGrid>
                      <w:tr>
                        <w:trPr>
                          <w:trHeight w:val="336" w:hRule="atLeast"/>
                        </w:trPr>
                        <w:tc>
                          <w:tcPr>
                            <w:tcW w:w="640" w:type="dxa"/>
                            <w:tcBorders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69"/>
                              <w:ind w:left="216" w:right="29" w:hanging="174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IMPORTE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0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8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lef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7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108"/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3"/>
                                <w:sz w:val="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8"/>
                              </w:rPr>
                              <w:t>Fin.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640" w:type="dxa"/>
                            <w:tcBorders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0"/>
                              <w:ind w:left="6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31.817,15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12,73%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57.849,37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85,96%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38.566,24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36,38%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63.634,30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42,00%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64.598,46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13,80%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48.207,81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80,39%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85.809,89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34,28%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44.351,18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38,75%</w:t>
                            </w:r>
                          </w:p>
                        </w:tc>
                      </w:tr>
                      <w:tr>
                        <w:trPr>
                          <w:trHeight w:val="100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42.990,00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100,00%</w:t>
                            </w:r>
                          </w:p>
                        </w:tc>
                      </w:tr>
                      <w:tr>
                        <w:trPr>
                          <w:trHeight w:val="96" w:hRule="atLeast"/>
                        </w:trPr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22.175,59</w:t>
                            </w:r>
                            <w:r>
                              <w:rPr>
                                <w:b/>
                                <w:spacing w:val="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7" w:lineRule="exact" w:before="0"/>
                              <w:ind w:left="144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21,63%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spacing w:val="-19"/>
          <w:sz w:val="20"/>
        </w:rPr>
      </w:r>
    </w:p>
    <w:p>
      <w:pPr>
        <w:tabs>
          <w:tab w:pos="8052" w:val="left" w:leader="none"/>
          <w:tab w:pos="9172" w:val="left" w:leader="none"/>
          <w:tab w:pos="9908" w:val="left" w:leader="none"/>
          <w:tab w:pos="11380" w:val="left" w:leader="none"/>
        </w:tabs>
        <w:spacing w:before="4"/>
        <w:ind w:left="7594" w:right="0" w:firstLine="0"/>
        <w:jc w:val="left"/>
        <w:rPr>
          <w:rFonts w:ascii="Calibri" w:hAnsi="Calibri"/>
          <w:sz w:val="8"/>
        </w:rPr>
      </w:pPr>
      <w:r>
        <w:rPr>
          <w:rFonts w:ascii="Calibri" w:hAnsi="Calibri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6166104</wp:posOffset>
                </wp:positionH>
                <wp:positionV relativeFrom="paragraph">
                  <wp:posOffset>65194</wp:posOffset>
                </wp:positionV>
                <wp:extent cx="681990" cy="7366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1990" cy="73660"/>
                          <a:chExt cx="681990" cy="7366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08998" y="1779"/>
                            <a:ext cx="371475" cy="70485"/>
                          </a:xfrm>
                          <a:prstGeom prst="rect">
                            <a:avLst/>
                          </a:prstGeom>
                          <a:ln w="3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60" w:right="0" w:firstLine="0"/>
                                <w:jc w:val="lef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8"/>
                                </w:rPr>
                                <w:t>936,329588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79" y="1779"/>
                            <a:ext cx="307340" cy="70485"/>
                          </a:xfrm>
                          <a:prstGeom prst="rect">
                            <a:avLst/>
                          </a:prstGeom>
                          <a:ln w="35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1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8"/>
                                </w:rPr>
                                <w:t>VALOR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8"/>
                                </w:rPr>
                                <w:t>€/P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52002pt;margin-top:5.133404pt;width:53.7pt;height:5.8pt;mso-position-horizontal-relative:page;mso-position-vertical-relative:paragraph;z-index:15730688" id="docshapegroup18" coordorigin="9710,103" coordsize="1074,116">
                <v:shape style="position:absolute;left:10197;top:105;width:585;height:111" type="#_x0000_t202" id="docshape19" filled="false" stroked="true" strokeweight=".280089pt" strokecolor="#000000">
                  <v:textbox inset="0,0,0,0">
                    <w:txbxContent>
                      <w:p>
                        <w:pPr>
                          <w:spacing w:before="6"/>
                          <w:ind w:left="160" w:right="0" w:firstLine="0"/>
                          <w:jc w:val="lef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8"/>
                          </w:rPr>
                          <w:t>936,329588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713;top:105;width:484;height:111" type="#_x0000_t202" id="docshape20" filled="false" stroked="true" strokeweight=".280245pt" strokecolor="#000000">
                  <v:textbox inset="0,0,0,0">
                    <w:txbxContent>
                      <w:p>
                        <w:pPr>
                          <w:spacing w:before="6"/>
                          <w:ind w:left="11" w:right="0" w:firstLine="0"/>
                          <w:jc w:val="left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8"/>
                          </w:rPr>
                          <w:t>VALOR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8"/>
                          </w:rPr>
                          <w:t>€/P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pacing w:val="-4"/>
          <w:w w:val="105"/>
          <w:sz w:val="8"/>
        </w:rPr>
        <w:t>534,0</w:t>
      </w:r>
      <w:r>
        <w:rPr>
          <w:rFonts w:ascii="Calibri" w:hAnsi="Calibri"/>
          <w:sz w:val="8"/>
        </w:rPr>
        <w:tab/>
      </w:r>
      <w:r>
        <w:rPr>
          <w:rFonts w:ascii="Calibri" w:hAnsi="Calibri"/>
          <w:w w:val="105"/>
          <w:sz w:val="8"/>
        </w:rPr>
        <w:t>500.000,00</w:t>
      </w:r>
      <w:r>
        <w:rPr>
          <w:rFonts w:ascii="Calibri" w:hAnsi="Calibri"/>
          <w:spacing w:val="-3"/>
          <w:w w:val="105"/>
          <w:sz w:val="8"/>
        </w:rPr>
        <w:t> </w:t>
      </w:r>
      <w:r>
        <w:rPr>
          <w:rFonts w:ascii="Calibri" w:hAnsi="Calibri"/>
          <w:spacing w:val="-10"/>
          <w:w w:val="105"/>
          <w:sz w:val="8"/>
        </w:rPr>
        <w:t>€</w:t>
      </w:r>
      <w:r>
        <w:rPr>
          <w:rFonts w:ascii="Calibri" w:hAnsi="Calibri"/>
          <w:sz w:val="8"/>
        </w:rPr>
        <w:tab/>
      </w:r>
      <w:r>
        <w:rPr>
          <w:rFonts w:ascii="Calibri" w:hAnsi="Calibri"/>
          <w:w w:val="105"/>
          <w:sz w:val="8"/>
        </w:rPr>
        <w:t>1.613.008,17</w:t>
      </w:r>
      <w:r>
        <w:rPr>
          <w:rFonts w:ascii="Calibri" w:hAnsi="Calibri"/>
          <w:spacing w:val="-3"/>
          <w:w w:val="105"/>
          <w:sz w:val="8"/>
        </w:rPr>
        <w:t> </w:t>
      </w:r>
      <w:r>
        <w:rPr>
          <w:rFonts w:ascii="Calibri" w:hAnsi="Calibri"/>
          <w:spacing w:val="-10"/>
          <w:w w:val="105"/>
          <w:sz w:val="8"/>
        </w:rPr>
        <w:t>€</w:t>
      </w:r>
      <w:r>
        <w:rPr>
          <w:rFonts w:ascii="Calibri" w:hAnsi="Calibri"/>
          <w:sz w:val="8"/>
        </w:rPr>
        <w:tab/>
      </w:r>
      <w:r>
        <w:rPr>
          <w:rFonts w:ascii="Calibri" w:hAnsi="Calibri"/>
          <w:w w:val="105"/>
          <w:sz w:val="8"/>
        </w:rPr>
        <w:t>13.189,78</w:t>
      </w:r>
      <w:r>
        <w:rPr>
          <w:rFonts w:ascii="Calibri" w:hAnsi="Calibri"/>
          <w:spacing w:val="-2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€</w:t>
      </w:r>
      <w:r>
        <w:rPr>
          <w:rFonts w:ascii="Calibri" w:hAnsi="Calibri"/>
          <w:spacing w:val="5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474,0</w:t>
      </w:r>
      <w:r>
        <w:rPr>
          <w:rFonts w:ascii="Calibri" w:hAnsi="Calibri"/>
          <w:spacing w:val="69"/>
          <w:w w:val="105"/>
          <w:sz w:val="8"/>
        </w:rPr>
        <w:t>  </w:t>
      </w:r>
      <w:r>
        <w:rPr>
          <w:rFonts w:ascii="Calibri" w:hAnsi="Calibri"/>
          <w:w w:val="105"/>
          <w:sz w:val="8"/>
        </w:rPr>
        <w:t>13.189,78</w:t>
      </w:r>
      <w:r>
        <w:rPr>
          <w:rFonts w:ascii="Calibri" w:hAnsi="Calibri"/>
          <w:spacing w:val="-2"/>
          <w:w w:val="105"/>
          <w:sz w:val="8"/>
        </w:rPr>
        <w:t> </w:t>
      </w:r>
      <w:r>
        <w:rPr>
          <w:rFonts w:ascii="Calibri" w:hAnsi="Calibri"/>
          <w:spacing w:val="-10"/>
          <w:w w:val="105"/>
          <w:sz w:val="8"/>
        </w:rPr>
        <w:t>€</w:t>
      </w:r>
      <w:r>
        <w:rPr>
          <w:rFonts w:ascii="Calibri" w:hAnsi="Calibri"/>
          <w:sz w:val="8"/>
        </w:rPr>
        <w:tab/>
      </w:r>
      <w:r>
        <w:rPr>
          <w:rFonts w:ascii="Calibri" w:hAnsi="Calibri"/>
          <w:w w:val="105"/>
          <w:sz w:val="8"/>
        </w:rPr>
        <w:t>500.000,00</w:t>
      </w:r>
      <w:r>
        <w:rPr>
          <w:rFonts w:ascii="Calibri" w:hAnsi="Calibri"/>
          <w:spacing w:val="-2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€</w:t>
      </w:r>
      <w:r>
        <w:rPr>
          <w:rFonts w:ascii="Calibri" w:hAnsi="Calibri"/>
          <w:spacing w:val="75"/>
          <w:w w:val="105"/>
          <w:sz w:val="8"/>
        </w:rPr>
        <w:t>  </w:t>
      </w:r>
      <w:r>
        <w:rPr>
          <w:rFonts w:ascii="Calibri" w:hAnsi="Calibri"/>
          <w:spacing w:val="-2"/>
          <w:w w:val="105"/>
          <w:sz w:val="8"/>
        </w:rPr>
        <w:t>46,59%</w:t>
      </w:r>
    </w:p>
    <w:p>
      <w:pPr>
        <w:spacing w:before="12"/>
        <w:ind w:left="940" w:right="0" w:firstLine="0"/>
        <w:jc w:val="left"/>
        <w:rPr>
          <w:rFonts w:ascii="Calibri" w:hAnsi="Calibri"/>
          <w:sz w:val="8"/>
        </w:rPr>
      </w:pPr>
      <w:r>
        <w:rPr>
          <w:rFonts w:ascii="Calibri" w:hAnsi="Calibri"/>
          <w:w w:val="105"/>
          <w:sz w:val="8"/>
        </w:rPr>
        <w:t>* Se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actualizará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en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Resolución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Definitiva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su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clasificación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una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finalizada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la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competición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w w:val="105"/>
          <w:sz w:val="8"/>
        </w:rPr>
        <w:t>en</w:t>
      </w:r>
      <w:r>
        <w:rPr>
          <w:rFonts w:ascii="Calibri" w:hAnsi="Calibri"/>
          <w:spacing w:val="1"/>
          <w:w w:val="105"/>
          <w:sz w:val="8"/>
        </w:rPr>
        <w:t> </w:t>
      </w:r>
      <w:r>
        <w:rPr>
          <w:rFonts w:ascii="Calibri" w:hAnsi="Calibri"/>
          <w:spacing w:val="-2"/>
          <w:w w:val="105"/>
          <w:sz w:val="8"/>
        </w:rPr>
        <w:t>curso.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33"/>
        <w:rPr>
          <w:rFonts w:ascii="Calibri"/>
          <w:sz w:val="20"/>
        </w:rPr>
      </w:pPr>
    </w:p>
    <w:tbl>
      <w:tblPr>
        <w:tblW w:w="0" w:type="auto"/>
        <w:jc w:val="left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line="240" w:lineRule="auto" w:before="2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 FRANCISCO PEREZ MARTIN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16/04/2025 - </w:t>
            </w:r>
            <w:r>
              <w:rPr>
                <w:rFonts w:ascii="Arial MT"/>
                <w:spacing w:val="-2"/>
                <w:sz w:val="12"/>
              </w:rPr>
              <w:t>13:09:10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447 / 2025 - Tomo: 1 - Libro: 2647 - Fecha: 16/04/2025 </w:t>
            </w:r>
            <w:r>
              <w:rPr>
                <w:rFonts w:ascii="Arial MT" w:hAnsi="Arial MT"/>
                <w:spacing w:val="-2"/>
                <w:sz w:val="12"/>
              </w:rPr>
              <w:t>13:28:54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16/04/2025 - </w:t>
            </w:r>
            <w:r>
              <w:rPr>
                <w:rFonts w:ascii="Arial MT"/>
                <w:spacing w:val="-2"/>
                <w:sz w:val="12"/>
              </w:rPr>
              <w:t>13:28:54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auto" w:before="142"/>
              <w:ind w:left="40" w:right="583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https://sede.gobiernodecanarias.org/sede/verifica_doc?codigo_nde=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puede ser comprobada la autenticidad de esta copia, mediante el número de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 electrónico siguiente:</w:t>
            </w:r>
          </w:p>
          <w:p>
            <w:pPr>
              <w:pStyle w:val="TableParagraph"/>
              <w:spacing w:line="240" w:lineRule="auto" w:before="5"/>
              <w:ind w:left="136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928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-311148</wp:posOffset>
                      </wp:positionV>
                      <wp:extent cx="3153410" cy="46799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499846pt;width:248.3pt;height:36.85pt;mso-position-horizontal-relative:column;mso-position-vertical-relative:paragraph;z-index:-16215552" id="docshapegroup21" coordorigin="4802,-490" coordsize="4966,737">
                      <v:shape style="position:absolute;left:4802;top:-490;width:4955;height:735" type="#_x0000_t75" id="docshape2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440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-247340</wp:posOffset>
                      </wp:positionV>
                      <wp:extent cx="340360" cy="34036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6" name="Image 26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19.475622pt;width:26.8pt;height:26.8pt;mso-position-horizontal-relative:column;mso-position-vertical-relative:paragraph;z-index:-16215040" id="docshapegroup23" coordorigin="9926,-390" coordsize="536,536">
                      <v:shape style="position:absolute;left:9926;top:-390;width:533;height:533" type="#_x0000_t75" id="docshape24" href="https://sede.gobiernodecanarias.org/sede/verifica_doc?codigo_nde=0mSFDxB0HmOx0lJBYH27CQv-9dJBOVfk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6"/>
              </w:rPr>
              <w:t>0mSFDxB0HmOx0lJBYH27CQv-</w:t>
            </w:r>
            <w:r>
              <w:rPr>
                <w:rFonts w:ascii="Courier New"/>
                <w:spacing w:val="-2"/>
                <w:sz w:val="16"/>
              </w:rPr>
              <w:t>9dJBOVfk9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21/04/2025 - </w:t>
            </w:r>
            <w:r>
              <w:rPr>
                <w:rFonts w:ascii="Arial MT"/>
                <w:spacing w:val="-2"/>
                <w:sz w:val="12"/>
              </w:rPr>
              <w:t>12:29:55</w:t>
            </w:r>
          </w:p>
        </w:tc>
      </w:tr>
    </w:tbl>
    <w:sectPr>
      <w:headerReference w:type="default" r:id="rId9"/>
      <w:footerReference w:type="default" r:id="rId10"/>
      <w:pgSz w:w="16840" w:h="11900" w:orient="landscape"/>
      <w:pgMar w:header="0" w:footer="0" w:top="92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428879</wp:posOffset>
              </wp:positionH>
              <wp:positionV relativeFrom="page">
                <wp:posOffset>9927335</wp:posOffset>
              </wp:positionV>
              <wp:extent cx="6699250" cy="4997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75" y="3175"/>
                          <a:ext cx="6254115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115" h="493395">
                              <a:moveTo>
                                <a:pt x="0" y="492887"/>
                              </a:moveTo>
                              <a:lnTo>
                                <a:pt x="0" y="0"/>
                              </a:lnTo>
                            </a:path>
                            <a:path w="6254115" h="493395">
                              <a:moveTo>
                                <a:pt x="0" y="492887"/>
                              </a:moveTo>
                              <a:lnTo>
                                <a:pt x="2998723" y="492887"/>
                              </a:lnTo>
                            </a:path>
                            <a:path w="6254115" h="493395">
                              <a:moveTo>
                                <a:pt x="0" y="0"/>
                              </a:moveTo>
                              <a:lnTo>
                                <a:pt x="2998723" y="0"/>
                              </a:lnTo>
                            </a:path>
                            <a:path w="6254115" h="493395">
                              <a:moveTo>
                                <a:pt x="2998723" y="492887"/>
                              </a:moveTo>
                              <a:lnTo>
                                <a:pt x="6253607" y="492887"/>
                              </a:lnTo>
                            </a:path>
                            <a:path w="6254115" h="493395">
                              <a:moveTo>
                                <a:pt x="2998723" y="0"/>
                              </a:moveTo>
                              <a:lnTo>
                                <a:pt x="6253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5"/>
                          <a:ext cx="3153282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56782" y="0"/>
                          <a:ext cx="441960" cy="499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3.770pt;margin-top:781.679993pt;width:527.5pt;height:39.35pt;mso-position-horizontal-relative:page;mso-position-vertical-relative:page;z-index:-16216576" id="docshapegroup1" coordorigin="675,15634" coordsize="10550,787">
              <v:shape style="position:absolute;left:680;top:15638;width:9849;height:777" id="docshape2" coordorigin="680,15639" coordsize="9849,777" path="m680,16415l680,15639m680,16415l5403,16415m680,15639l5403,15639m5403,16415l10529,16415m5403,15639l10529,15639e" filled="false" stroked="true" strokeweight=".5pt" strokecolor="#000000">
                <v:path arrowok="t"/>
                <v:stroke dashstyle="solid"/>
              </v:shape>
              <v:shape style="position:absolute;left:5482;top:15658;width:4966;height:737" type="#_x0000_t75" id="docshape3" stroked="false">
                <v:imagedata r:id="rId1" o:title=""/>
              </v:shape>
              <v:shape style="position:absolute;left:10528;top:15633;width:696;height:787" type="#_x0000_t75" id="docshape4" href="https://sede.gobiernodecanarias.org/sede/verifica_doc?codigo_nde=0mSFDxB0HmOx0lJBYH27CQv-9dJBOVfk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444754</wp:posOffset>
              </wp:positionH>
              <wp:positionV relativeFrom="page">
                <wp:posOffset>10006436</wp:posOffset>
              </wp:positionV>
              <wp:extent cx="2857500" cy="379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5750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dirección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pStyle w:val="BodyText"/>
                            <w:spacing w:before="5"/>
                            <w:ind w:left="116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0mSFDxB0HmOx0lJBYH27CQv-</w:t>
                          </w:r>
                          <w:r>
                            <w:rPr>
                              <w:rFonts w:ascii="Courier New"/>
                              <w:spacing w:val="-2"/>
                            </w:rPr>
                            <w:t>9dJBOVfk9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0pt;margin-top:787.908386pt;width:225pt;height:29.85pt;mso-position-horizontal-relative:page;mso-position-vertical-relative:page;z-index:-16216064" type="#_x0000_t202" id="docshape5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dirección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 electrónico siguiente:</w:t>
                    </w:r>
                  </w:p>
                  <w:p>
                    <w:pPr>
                      <w:pStyle w:val="BodyText"/>
                      <w:spacing w:before="5"/>
                      <w:ind w:left="116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0mSFDxB0HmOx0lJBYH27CQv-</w:t>
                    </w:r>
                    <w:r>
                      <w:rPr>
                        <w:rFonts w:ascii="Courier New"/>
                        <w:spacing w:val="-2"/>
                      </w:rPr>
                      <w:t>9dJBOVfk9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428879</wp:posOffset>
              </wp:positionH>
              <wp:positionV relativeFrom="page">
                <wp:posOffset>9927335</wp:posOffset>
              </wp:positionV>
              <wp:extent cx="6699250" cy="499745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3175" y="3175"/>
                          <a:ext cx="6254115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115" h="493395">
                              <a:moveTo>
                                <a:pt x="0" y="492887"/>
                              </a:moveTo>
                              <a:lnTo>
                                <a:pt x="0" y="0"/>
                              </a:lnTo>
                            </a:path>
                            <a:path w="6254115" h="493395">
                              <a:moveTo>
                                <a:pt x="0" y="492887"/>
                              </a:moveTo>
                              <a:lnTo>
                                <a:pt x="2998723" y="492887"/>
                              </a:lnTo>
                            </a:path>
                            <a:path w="6254115" h="493395">
                              <a:moveTo>
                                <a:pt x="0" y="0"/>
                              </a:moveTo>
                              <a:lnTo>
                                <a:pt x="2998723" y="0"/>
                              </a:lnTo>
                            </a:path>
                            <a:path w="6254115" h="493395">
                              <a:moveTo>
                                <a:pt x="2998723" y="492887"/>
                              </a:moveTo>
                              <a:lnTo>
                                <a:pt x="6253607" y="492887"/>
                              </a:lnTo>
                            </a:path>
                            <a:path w="6254115" h="493395">
                              <a:moveTo>
                                <a:pt x="2998723" y="0"/>
                              </a:moveTo>
                              <a:lnTo>
                                <a:pt x="625360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5"/>
                          <a:ext cx="3153282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56782" y="0"/>
                          <a:ext cx="441960" cy="499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3.770pt;margin-top:781.679993pt;width:527.5pt;height:39.35pt;mso-position-horizontal-relative:page;mso-position-vertical-relative:page;z-index:-16215040" id="docshapegroup6" coordorigin="675,15634" coordsize="10550,787">
              <v:shape style="position:absolute;left:680;top:15638;width:9849;height:777" id="docshape7" coordorigin="680,15639" coordsize="9849,777" path="m680,16415l680,15639m680,16415l5403,16415m680,15639l5403,15639m5403,16415l10529,16415m5403,15639l10529,15639e" filled="false" stroked="true" strokeweight=".5pt" strokecolor="#000000">
                <v:path arrowok="t"/>
                <v:stroke dashstyle="solid"/>
              </v:shape>
              <v:shape style="position:absolute;left:5482;top:15658;width:4966;height:737" type="#_x0000_t75" id="docshape8" stroked="false">
                <v:imagedata r:id="rId1" o:title=""/>
              </v:shape>
              <v:shape style="position:absolute;left:10528;top:15633;width:696;height:787" type="#_x0000_t75" id="docshape9" href="https://sede.gobiernodecanarias.org/sede/verifica_doc?codigo_nde=0mSFDxB0HmOx0lJBYH27CQv-9dJBOVfk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444754</wp:posOffset>
              </wp:positionH>
              <wp:positionV relativeFrom="page">
                <wp:posOffset>10006436</wp:posOffset>
              </wp:positionV>
              <wp:extent cx="2857500" cy="379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85750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dirección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pStyle w:val="BodyText"/>
                            <w:spacing w:before="5"/>
                            <w:ind w:left="116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0mSFDxB0HmOx0lJBYH27CQv-</w:t>
                          </w:r>
                          <w:r>
                            <w:rPr>
                              <w:rFonts w:ascii="Courier New"/>
                              <w:spacing w:val="-2"/>
                            </w:rPr>
                            <w:t>9dJBOVfk9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20pt;margin-top:787.908386pt;width:225pt;height:29.85pt;mso-position-horizontal-relative:page;mso-position-vertical-relative:page;z-index:-16214528" type="#_x0000_t202" id="docshape10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dirección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 electrónico siguiente:</w:t>
                    </w:r>
                  </w:p>
                  <w:p>
                    <w:pPr>
                      <w:pStyle w:val="BodyText"/>
                      <w:spacing w:before="5"/>
                      <w:ind w:left="116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0mSFDxB0HmOx0lJBYH27CQv-</w:t>
                    </w:r>
                    <w:r>
                      <w:rPr>
                        <w:rFonts w:ascii="Courier New"/>
                        <w:spacing w:val="-2"/>
                      </w:rPr>
                      <w:t>9dJBOVfk9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00928">
          <wp:simplePos x="0" y="0"/>
          <wp:positionH relativeFrom="page">
            <wp:posOffset>6623353</wp:posOffset>
          </wp:positionH>
          <wp:positionV relativeFrom="page">
            <wp:posOffset>754631</wp:posOffset>
          </wp:positionV>
          <wp:extent cx="256502" cy="50484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502" cy="5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64"/>
      <w:jc w:val="right"/>
      <w:outlineLvl w:val="1"/>
    </w:pPr>
    <w:rPr>
      <w:rFonts w:ascii="Cambria" w:hAnsi="Cambria" w:eastAsia="Cambria" w:cs="Cambria"/>
      <w:sz w:val="18"/>
      <w:szCs w:val="1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right="10"/>
      <w:jc w:val="center"/>
      <w:outlineLvl w:val="2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93" w:right="65"/>
      <w:jc w:val="both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76" w:lineRule="exact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1.png"/><Relationship Id="rId14" Type="http://schemas.openxmlformats.org/officeDocument/2006/relationships/image" Target="media/image7.png"/><Relationship Id="rId15" Type="http://schemas.openxmlformats.org/officeDocument/2006/relationships/hyperlink" Target="https://sede.gobiernodecanarias.org/sede/verifica_doc?codigo_nde=0mSFDxB0HmOx0lJBYH27CQv-9dJBOVfk9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sede.gobiernodecanarias.org/sede/verifica_doc?codigo_nde=0mSFDxB0HmOx0lJBYH27CQv-9dJBOVfk9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sede.gobiernodecanarias.org/sede/verifica_doc?codigo_nde=0mSFDxB0HmOx0lJBYH27CQv-9dJBOVfk9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2025-11-27T06:40:02Z</dcterms:created>
  <dcterms:modified xsi:type="dcterms:W3CDTF">2025-11-27T06:40:02Z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2025-11-27T00:00:00Z</vt:filetime>
  </property>
  <property fmtid="{D5CDD505-2E9C-101B-9397-08002B2CF9AE}" pid="4" name="NDE">
    <vt:lpwstr>0mSFDxB0HmOx0lJBYH27CQv-9dJBOVfk9</vt:lpwstr>
  </property>
  <property fmtid="{D5CDD505-2E9C-101B-9397-08002B2CF9AE}" pid="5" name="Producer">
    <vt:lpwstr>iLovePDF</vt:lpwstr>
  </property>
</Properties>
</file>