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50E9" w14:textId="77777777" w:rsidR="00227836" w:rsidRPr="00227836" w:rsidRDefault="00227836" w:rsidP="00227836">
      <w:pPr>
        <w:rPr>
          <w:b/>
          <w:bCs/>
        </w:rPr>
      </w:pPr>
      <w:r w:rsidRPr="00227836">
        <w:rPr>
          <w:b/>
          <w:bCs/>
        </w:rPr>
        <w:t>Accesibilidad</w:t>
      </w:r>
    </w:p>
    <w:p w14:paraId="719FA8CC" w14:textId="77777777" w:rsidR="00227836" w:rsidRPr="00227836" w:rsidRDefault="00227836" w:rsidP="00227836">
      <w:pPr>
        <w:rPr>
          <w:b/>
          <w:bCs/>
        </w:rPr>
      </w:pPr>
      <w:r w:rsidRPr="00227836">
        <w:rPr>
          <w:b/>
          <w:bCs/>
        </w:rPr>
        <w:t>Compromiso con la accesibilidad</w:t>
      </w:r>
    </w:p>
    <w:p w14:paraId="151B961E" w14:textId="77777777" w:rsidR="00227836" w:rsidRPr="00227836" w:rsidRDefault="00227836" w:rsidP="00227836">
      <w:r w:rsidRPr="00227836">
        <w:t>El Club Deportivo Heidelberg mantiene un compromiso activo con la accesibilidad digital, con el objetivo de que su sitio web pueda ser utilizado por el mayor número posible de personas, independientemente de sus capacidades físicas, sensoriales o cognitivas.</w:t>
      </w:r>
    </w:p>
    <w:p w14:paraId="5E5AC80D" w14:textId="77777777" w:rsidR="00227836" w:rsidRPr="00227836" w:rsidRDefault="00227836" w:rsidP="00227836">
      <w:r w:rsidRPr="00227836">
        <w:t>Para ello, el centro trabaja tanto en el diseño y estructura de la web como en la incorporación de herramientas que facilitan una navegación adaptada a distintas necesidades.</w:t>
      </w:r>
    </w:p>
    <w:p w14:paraId="5BB97BAE" w14:textId="77777777" w:rsidR="00227836" w:rsidRPr="00227836" w:rsidRDefault="00227836" w:rsidP="00227836">
      <w:pPr>
        <w:rPr>
          <w:b/>
          <w:bCs/>
        </w:rPr>
      </w:pPr>
      <w:r w:rsidRPr="00227836">
        <w:rPr>
          <w:b/>
          <w:bCs/>
        </w:rPr>
        <w:t>Marco normativo</w:t>
      </w:r>
    </w:p>
    <w:p w14:paraId="75CA9DB2" w14:textId="77777777" w:rsidR="00227836" w:rsidRPr="00227836" w:rsidRDefault="00227836" w:rsidP="00227836">
      <w:r w:rsidRPr="00227836">
        <w:t>Este sitio web se ha desarrollado teniendo en cuenta los criterios de accesibilidad recogidos en:</w:t>
      </w:r>
    </w:p>
    <w:p w14:paraId="7910AD8C" w14:textId="77777777" w:rsidR="00227836" w:rsidRPr="00227836" w:rsidRDefault="00227836" w:rsidP="00227836">
      <w:pPr>
        <w:numPr>
          <w:ilvl w:val="0"/>
          <w:numId w:val="1"/>
        </w:numPr>
      </w:pPr>
      <w:r w:rsidRPr="00227836">
        <w:t>Las </w:t>
      </w:r>
      <w:r w:rsidRPr="00227836">
        <w:rPr>
          <w:b/>
          <w:bCs/>
        </w:rPr>
        <w:t>Pautas de Accesibilidad para el Contenido Web (WCAG 2.1)</w:t>
      </w:r>
      <w:r w:rsidRPr="00227836">
        <w:t> del W3C.</w:t>
      </w:r>
    </w:p>
    <w:p w14:paraId="0FDEC5AE" w14:textId="77777777" w:rsidR="00227836" w:rsidRPr="00227836" w:rsidRDefault="00227836" w:rsidP="00227836">
      <w:pPr>
        <w:numPr>
          <w:ilvl w:val="0"/>
          <w:numId w:val="1"/>
        </w:numPr>
      </w:pPr>
      <w:r w:rsidRPr="00227836">
        <w:t>El </w:t>
      </w:r>
      <w:r w:rsidRPr="00227836">
        <w:rPr>
          <w:b/>
          <w:bCs/>
        </w:rPr>
        <w:t>Real Decreto 1112/2018</w:t>
      </w:r>
      <w:r w:rsidRPr="00227836">
        <w:t>, sobre accesibilidad de los sitios web y aplicaciones móviles.</w:t>
      </w:r>
    </w:p>
    <w:p w14:paraId="70525463" w14:textId="77777777" w:rsidR="00227836" w:rsidRPr="00227836" w:rsidRDefault="00227836" w:rsidP="00227836">
      <w:r w:rsidRPr="00227836">
        <w:t>El objetivo es avanzar progresivamente hacia el nivel de conformidad </w:t>
      </w:r>
      <w:r w:rsidRPr="00227836">
        <w:rPr>
          <w:b/>
          <w:bCs/>
        </w:rPr>
        <w:t>WCAG 2.1 nivel AA</w:t>
      </w:r>
      <w:r w:rsidRPr="00227836">
        <w:t>.</w:t>
      </w:r>
    </w:p>
    <w:p w14:paraId="217C524D" w14:textId="77777777" w:rsidR="00227836" w:rsidRPr="00227836" w:rsidRDefault="00227836" w:rsidP="00227836">
      <w:pPr>
        <w:rPr>
          <w:b/>
          <w:bCs/>
        </w:rPr>
      </w:pPr>
      <w:r w:rsidRPr="00227836">
        <w:rPr>
          <w:b/>
          <w:bCs/>
        </w:rPr>
        <w:t>Herramientas de accesibilidad disponibles</w:t>
      </w:r>
    </w:p>
    <w:p w14:paraId="396E2306" w14:textId="77777777" w:rsidR="00227836" w:rsidRPr="00227836" w:rsidRDefault="00227836" w:rsidP="00227836">
      <w:r w:rsidRPr="00227836">
        <w:t>El sitio web del CD Heidelberg incorpora una herramienta de accesibilidad que permite al usuario personalizar la visualización y navegación del contenido, entre otras opciones:</w:t>
      </w:r>
    </w:p>
    <w:p w14:paraId="514268DB" w14:textId="77777777" w:rsidR="00227836" w:rsidRPr="00227836" w:rsidRDefault="00227836" w:rsidP="00227836">
      <w:pPr>
        <w:numPr>
          <w:ilvl w:val="0"/>
          <w:numId w:val="2"/>
        </w:numPr>
      </w:pPr>
      <w:r w:rsidRPr="00227836">
        <w:t>Aumento del tamaño del texto.</w:t>
      </w:r>
    </w:p>
    <w:p w14:paraId="7BBD84ED" w14:textId="77777777" w:rsidR="00227836" w:rsidRPr="00227836" w:rsidRDefault="00227836" w:rsidP="00227836">
      <w:pPr>
        <w:numPr>
          <w:ilvl w:val="0"/>
          <w:numId w:val="2"/>
        </w:numPr>
      </w:pPr>
      <w:r w:rsidRPr="00227836">
        <w:t>Ajuste de la altura de línea y alineación del texto.</w:t>
      </w:r>
    </w:p>
    <w:p w14:paraId="30A18377" w14:textId="77777777" w:rsidR="00227836" w:rsidRPr="00227836" w:rsidRDefault="00227836" w:rsidP="00227836">
      <w:pPr>
        <w:numPr>
          <w:ilvl w:val="0"/>
          <w:numId w:val="2"/>
        </w:numPr>
      </w:pPr>
      <w:r w:rsidRPr="00227836">
        <w:t>Uso de fuentes más legibles.</w:t>
      </w:r>
    </w:p>
    <w:p w14:paraId="3F3D4060" w14:textId="77777777" w:rsidR="00227836" w:rsidRPr="00227836" w:rsidRDefault="00227836" w:rsidP="00227836">
      <w:pPr>
        <w:numPr>
          <w:ilvl w:val="0"/>
          <w:numId w:val="2"/>
        </w:numPr>
      </w:pPr>
      <w:r w:rsidRPr="00227836">
        <w:t>Mejora del contraste y visualización en escala de grises.</w:t>
      </w:r>
    </w:p>
    <w:p w14:paraId="2BDB7C0B" w14:textId="77777777" w:rsidR="00227836" w:rsidRPr="00227836" w:rsidRDefault="00227836" w:rsidP="00227836">
      <w:pPr>
        <w:numPr>
          <w:ilvl w:val="0"/>
          <w:numId w:val="2"/>
        </w:numPr>
      </w:pPr>
      <w:r w:rsidRPr="00227836">
        <w:t>Ocultación de imágenes.</w:t>
      </w:r>
    </w:p>
    <w:p w14:paraId="1E326B52" w14:textId="77777777" w:rsidR="00227836" w:rsidRPr="00227836" w:rsidRDefault="00227836" w:rsidP="00227836">
      <w:pPr>
        <w:numPr>
          <w:ilvl w:val="0"/>
          <w:numId w:val="2"/>
        </w:numPr>
      </w:pPr>
      <w:r w:rsidRPr="00227836">
        <w:t>Pausa de animaciones.</w:t>
      </w:r>
    </w:p>
    <w:p w14:paraId="0F4BDA8B" w14:textId="77777777" w:rsidR="00227836" w:rsidRPr="00227836" w:rsidRDefault="00227836" w:rsidP="00227836">
      <w:pPr>
        <w:numPr>
          <w:ilvl w:val="0"/>
          <w:numId w:val="2"/>
        </w:numPr>
      </w:pPr>
      <w:r w:rsidRPr="00227836">
        <w:t>Resaltado de enlaces.</w:t>
      </w:r>
    </w:p>
    <w:p w14:paraId="6C0BD159" w14:textId="77777777" w:rsidR="00227836" w:rsidRPr="00227836" w:rsidRDefault="00227836" w:rsidP="00227836">
      <w:pPr>
        <w:numPr>
          <w:ilvl w:val="0"/>
          <w:numId w:val="2"/>
        </w:numPr>
      </w:pPr>
      <w:r w:rsidRPr="00227836">
        <w:t>Máscara y enfoque de lectura.</w:t>
      </w:r>
    </w:p>
    <w:p w14:paraId="1C6B2EC8" w14:textId="77777777" w:rsidR="00227836" w:rsidRPr="00227836" w:rsidRDefault="00227836" w:rsidP="00227836">
      <w:pPr>
        <w:numPr>
          <w:ilvl w:val="0"/>
          <w:numId w:val="2"/>
        </w:numPr>
      </w:pPr>
      <w:r w:rsidRPr="00227836">
        <w:t>Visualización de la estructura de la página.</w:t>
      </w:r>
    </w:p>
    <w:p w14:paraId="56EE746A" w14:textId="77777777" w:rsidR="00227836" w:rsidRPr="00227836" w:rsidRDefault="00227836" w:rsidP="00227836">
      <w:r w:rsidRPr="00227836">
        <w:lastRenderedPageBreak/>
        <w:t>Estas opciones están disponibles a través del icono de accesibilidad visible en la interfaz del sitio web.</w:t>
      </w:r>
    </w:p>
    <w:p w14:paraId="14F4E479" w14:textId="77777777" w:rsidR="00227836" w:rsidRPr="00227836" w:rsidRDefault="00227836" w:rsidP="00227836">
      <w:pPr>
        <w:rPr>
          <w:b/>
          <w:bCs/>
        </w:rPr>
      </w:pPr>
      <w:r w:rsidRPr="00227836">
        <w:rPr>
          <w:b/>
          <w:bCs/>
        </w:rPr>
        <w:t>Medidas técnicas aplicadas</w:t>
      </w:r>
    </w:p>
    <w:p w14:paraId="11EDA0E5" w14:textId="77777777" w:rsidR="00227836" w:rsidRPr="00227836" w:rsidRDefault="00227836" w:rsidP="00227836">
      <w:r w:rsidRPr="00227836">
        <w:t>Además de las herramientas de personalización, se han aplicado medidas técnicas orientadas a mejorar la accesibilidad general del sitio, como:</w:t>
      </w:r>
    </w:p>
    <w:p w14:paraId="644227BD" w14:textId="77777777" w:rsidR="00227836" w:rsidRPr="00227836" w:rsidRDefault="00227836" w:rsidP="00227836">
      <w:pPr>
        <w:numPr>
          <w:ilvl w:val="0"/>
          <w:numId w:val="3"/>
        </w:numPr>
      </w:pPr>
      <w:r w:rsidRPr="00227836">
        <w:t>Estructura coherente de encabezados y contenidos.</w:t>
      </w:r>
    </w:p>
    <w:p w14:paraId="58FB607D" w14:textId="77777777" w:rsidR="00227836" w:rsidRPr="00227836" w:rsidRDefault="00227836" w:rsidP="00227836">
      <w:pPr>
        <w:numPr>
          <w:ilvl w:val="0"/>
          <w:numId w:val="3"/>
        </w:numPr>
      </w:pPr>
      <w:r w:rsidRPr="00227836">
        <w:t>Diseño adaptable a distintos dispositivos y tamaños de pantalla.</w:t>
      </w:r>
    </w:p>
    <w:p w14:paraId="3EB18BA7" w14:textId="77777777" w:rsidR="00227836" w:rsidRPr="00227836" w:rsidRDefault="00227836" w:rsidP="00227836">
      <w:pPr>
        <w:numPr>
          <w:ilvl w:val="0"/>
          <w:numId w:val="3"/>
        </w:numPr>
      </w:pPr>
      <w:r w:rsidRPr="00227836">
        <w:t>Navegación compatible con teclado.</w:t>
      </w:r>
    </w:p>
    <w:p w14:paraId="3C476341" w14:textId="77777777" w:rsidR="00227836" w:rsidRPr="00227836" w:rsidRDefault="00227836" w:rsidP="00227836">
      <w:pPr>
        <w:numPr>
          <w:ilvl w:val="0"/>
          <w:numId w:val="3"/>
        </w:numPr>
      </w:pPr>
      <w:r w:rsidRPr="00227836">
        <w:t>Uso de textos alternativos en imágenes relevantes.</w:t>
      </w:r>
    </w:p>
    <w:p w14:paraId="19B7896F" w14:textId="77777777" w:rsidR="00227836" w:rsidRPr="00227836" w:rsidRDefault="00227836" w:rsidP="00227836">
      <w:pPr>
        <w:rPr>
          <w:b/>
          <w:bCs/>
        </w:rPr>
      </w:pPr>
      <w:r w:rsidRPr="00227836">
        <w:rPr>
          <w:b/>
          <w:bCs/>
        </w:rPr>
        <w:t>Contenido no accesible</w:t>
      </w:r>
    </w:p>
    <w:p w14:paraId="3120327B" w14:textId="77777777" w:rsidR="00227836" w:rsidRPr="00227836" w:rsidRDefault="00227836" w:rsidP="00227836">
      <w:r w:rsidRPr="00227836">
        <w:t>A pesar de las medidas adoptadas, algunos contenidos pueden presentar limitaciones puntuales de accesibilidad, como:</w:t>
      </w:r>
    </w:p>
    <w:p w14:paraId="3B3D5347" w14:textId="77777777" w:rsidR="00227836" w:rsidRPr="00227836" w:rsidRDefault="00227836" w:rsidP="00227836">
      <w:pPr>
        <w:numPr>
          <w:ilvl w:val="0"/>
          <w:numId w:val="4"/>
        </w:numPr>
      </w:pPr>
      <w:r w:rsidRPr="00227836">
        <w:t>Documentos PDF antiguos que no cumplen plenamente los criterios actuales.</w:t>
      </w:r>
    </w:p>
    <w:p w14:paraId="3AB0A648" w14:textId="77777777" w:rsidR="00227836" w:rsidRPr="00227836" w:rsidRDefault="00227836" w:rsidP="00227836">
      <w:pPr>
        <w:numPr>
          <w:ilvl w:val="0"/>
          <w:numId w:val="4"/>
        </w:numPr>
      </w:pPr>
      <w:r w:rsidRPr="00227836">
        <w:t>Contenidos de terceros integrados en la web.</w:t>
      </w:r>
    </w:p>
    <w:p w14:paraId="25E7E9AE" w14:textId="77777777" w:rsidR="00227836" w:rsidRPr="00227836" w:rsidRDefault="00227836" w:rsidP="00227836">
      <w:pPr>
        <w:numPr>
          <w:ilvl w:val="0"/>
          <w:numId w:val="4"/>
        </w:numPr>
      </w:pPr>
      <w:r w:rsidRPr="00227836">
        <w:t>Elementos multimedia sin subtitulado completo en determinados casos.</w:t>
      </w:r>
    </w:p>
    <w:p w14:paraId="4CFC83AA" w14:textId="77777777" w:rsidR="00227836" w:rsidRPr="00227836" w:rsidRDefault="00227836" w:rsidP="00227836">
      <w:r w:rsidRPr="00227836">
        <w:t>El CD Heidelberg revisa estos contenidos de forma progresiva para mejorar su accesibilidad.</w:t>
      </w:r>
    </w:p>
    <w:p w14:paraId="0E53E73A" w14:textId="77777777" w:rsidR="00227836" w:rsidRPr="00227836" w:rsidRDefault="00227836" w:rsidP="00227836">
      <w:pPr>
        <w:rPr>
          <w:b/>
          <w:bCs/>
        </w:rPr>
      </w:pPr>
      <w:r w:rsidRPr="00227836">
        <w:rPr>
          <w:b/>
          <w:bCs/>
        </w:rPr>
        <w:t>Comunicaciones y contacto</w:t>
      </w:r>
    </w:p>
    <w:p w14:paraId="43DA6713" w14:textId="77777777" w:rsidR="00227836" w:rsidRPr="00227836" w:rsidRDefault="00227836" w:rsidP="00227836">
      <w:r w:rsidRPr="00227836">
        <w:t>Si detecta alguna dificultad de acceso a los contenidos de este sitio web o desea realizar una sugerencia relacionada con la accesibilidad, puede contactar con el centro a través de:</w:t>
      </w:r>
    </w:p>
    <w:p w14:paraId="2CB116ED" w14:textId="77777777" w:rsidR="00227836" w:rsidRPr="00227836" w:rsidRDefault="00227836" w:rsidP="00227836">
      <w:pPr>
        <w:numPr>
          <w:ilvl w:val="0"/>
          <w:numId w:val="5"/>
        </w:numPr>
      </w:pPr>
      <w:r w:rsidRPr="00227836">
        <w:t>Correo electrónico: </w:t>
      </w:r>
      <w:r w:rsidRPr="00227836">
        <w:rPr>
          <w:b/>
          <w:bCs/>
        </w:rPr>
        <w:t>[correo@cdheidelberg.es]</w:t>
      </w:r>
    </w:p>
    <w:p w14:paraId="20C93F77" w14:textId="77777777" w:rsidR="00227836" w:rsidRPr="00227836" w:rsidRDefault="00227836" w:rsidP="00227836">
      <w:pPr>
        <w:numPr>
          <w:ilvl w:val="0"/>
          <w:numId w:val="5"/>
        </w:numPr>
      </w:pPr>
      <w:r w:rsidRPr="00227836">
        <w:t>Teléfono: </w:t>
      </w:r>
      <w:r w:rsidRPr="00227836">
        <w:rPr>
          <w:b/>
          <w:bCs/>
        </w:rPr>
        <w:t>[teléfono del centro]</w:t>
      </w:r>
    </w:p>
    <w:p w14:paraId="63948900" w14:textId="77777777" w:rsidR="00227836" w:rsidRPr="00227836" w:rsidRDefault="00227836" w:rsidP="00227836">
      <w:r w:rsidRPr="00227836">
        <w:t>Se atenderán las comunicaciones y se intentará ofrecer la información en un formato accesible.</w:t>
      </w:r>
    </w:p>
    <w:p w14:paraId="4AFC52CC" w14:textId="77777777" w:rsidR="00F56E94" w:rsidRDefault="00F56E94"/>
    <w:sectPr w:rsidR="00F56E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56CF"/>
    <w:multiLevelType w:val="multilevel"/>
    <w:tmpl w:val="0FE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B5287"/>
    <w:multiLevelType w:val="multilevel"/>
    <w:tmpl w:val="BAAE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F5D19"/>
    <w:multiLevelType w:val="multilevel"/>
    <w:tmpl w:val="8214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7284F"/>
    <w:multiLevelType w:val="multilevel"/>
    <w:tmpl w:val="2864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30FB1"/>
    <w:multiLevelType w:val="multilevel"/>
    <w:tmpl w:val="6C5A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38209">
    <w:abstractNumId w:val="4"/>
  </w:num>
  <w:num w:numId="2" w16cid:durableId="450127228">
    <w:abstractNumId w:val="0"/>
  </w:num>
  <w:num w:numId="3" w16cid:durableId="1901744217">
    <w:abstractNumId w:val="1"/>
  </w:num>
  <w:num w:numId="4" w16cid:durableId="2079857836">
    <w:abstractNumId w:val="2"/>
  </w:num>
  <w:num w:numId="5" w16cid:durableId="151037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36"/>
    <w:rsid w:val="00227836"/>
    <w:rsid w:val="0087790C"/>
    <w:rsid w:val="00DD4F94"/>
    <w:rsid w:val="00F56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C43D"/>
  <w15:chartTrackingRefBased/>
  <w15:docId w15:val="{F345BA50-8D94-4672-9039-A18DF2DF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7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7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78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78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78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78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78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78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78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8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78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78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78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78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78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78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78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7836"/>
    <w:rPr>
      <w:rFonts w:eastAsiaTheme="majorEastAsia" w:cstheme="majorBidi"/>
      <w:color w:val="272727" w:themeColor="text1" w:themeTint="D8"/>
    </w:rPr>
  </w:style>
  <w:style w:type="paragraph" w:styleId="Ttulo">
    <w:name w:val="Title"/>
    <w:basedOn w:val="Normal"/>
    <w:next w:val="Normal"/>
    <w:link w:val="TtuloCar"/>
    <w:uiPriority w:val="10"/>
    <w:qFormat/>
    <w:rsid w:val="00227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7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78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7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7836"/>
    <w:pPr>
      <w:spacing w:before="160"/>
      <w:jc w:val="center"/>
    </w:pPr>
    <w:rPr>
      <w:i/>
      <w:iCs/>
      <w:color w:val="404040" w:themeColor="text1" w:themeTint="BF"/>
    </w:rPr>
  </w:style>
  <w:style w:type="character" w:customStyle="1" w:styleId="CitaCar">
    <w:name w:val="Cita Car"/>
    <w:basedOn w:val="Fuentedeprrafopredeter"/>
    <w:link w:val="Cita"/>
    <w:uiPriority w:val="29"/>
    <w:rsid w:val="00227836"/>
    <w:rPr>
      <w:i/>
      <w:iCs/>
      <w:color w:val="404040" w:themeColor="text1" w:themeTint="BF"/>
    </w:rPr>
  </w:style>
  <w:style w:type="paragraph" w:styleId="Prrafodelista">
    <w:name w:val="List Paragraph"/>
    <w:basedOn w:val="Normal"/>
    <w:uiPriority w:val="34"/>
    <w:qFormat/>
    <w:rsid w:val="00227836"/>
    <w:pPr>
      <w:ind w:left="720"/>
      <w:contextualSpacing/>
    </w:pPr>
  </w:style>
  <w:style w:type="character" w:styleId="nfasisintenso">
    <w:name w:val="Intense Emphasis"/>
    <w:basedOn w:val="Fuentedeprrafopredeter"/>
    <w:uiPriority w:val="21"/>
    <w:qFormat/>
    <w:rsid w:val="00227836"/>
    <w:rPr>
      <w:i/>
      <w:iCs/>
      <w:color w:val="0F4761" w:themeColor="accent1" w:themeShade="BF"/>
    </w:rPr>
  </w:style>
  <w:style w:type="paragraph" w:styleId="Citadestacada">
    <w:name w:val="Intense Quote"/>
    <w:basedOn w:val="Normal"/>
    <w:next w:val="Normal"/>
    <w:link w:val="CitadestacadaCar"/>
    <w:uiPriority w:val="30"/>
    <w:qFormat/>
    <w:rsid w:val="00227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7836"/>
    <w:rPr>
      <w:i/>
      <w:iCs/>
      <w:color w:val="0F4761" w:themeColor="accent1" w:themeShade="BF"/>
    </w:rPr>
  </w:style>
  <w:style w:type="character" w:styleId="Referenciaintensa">
    <w:name w:val="Intense Reference"/>
    <w:basedOn w:val="Fuentedeprrafopredeter"/>
    <w:uiPriority w:val="32"/>
    <w:qFormat/>
    <w:rsid w:val="00227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2245</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García Estupiñán</dc:creator>
  <cp:keywords/>
  <dc:description/>
  <cp:lastModifiedBy>Nestor García Estupiñán</cp:lastModifiedBy>
  <cp:revision>1</cp:revision>
  <dcterms:created xsi:type="dcterms:W3CDTF">2026-01-14T19:09:00Z</dcterms:created>
  <dcterms:modified xsi:type="dcterms:W3CDTF">2026-01-14T19:10:00Z</dcterms:modified>
</cp:coreProperties>
</file>